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C88077">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设备采购</w:t>
      </w:r>
      <w:r>
        <w:rPr>
          <w:rFonts w:hint="eastAsia" w:ascii="方正小标宋简体" w:hAnsi="方正小标宋简体" w:eastAsia="方正小标宋简体" w:cs="方正小标宋简体"/>
          <w:sz w:val="44"/>
          <w:szCs w:val="44"/>
        </w:rPr>
        <w:t>技术要求</w:t>
      </w:r>
    </w:p>
    <w:p w14:paraId="1B9F24BA">
      <w:pPr>
        <w:rPr>
          <w:rFonts w:hint="eastAsia"/>
        </w:rPr>
      </w:pPr>
    </w:p>
    <w:p w14:paraId="156095C5">
      <w:pPr>
        <w:rPr>
          <w:rFonts w:hint="eastAsia" w:ascii="黑体" w:hAnsi="黑体" w:eastAsia="黑体" w:cs="黑体"/>
          <w:sz w:val="24"/>
          <w:szCs w:val="32"/>
        </w:rPr>
      </w:pPr>
      <w:r>
        <w:rPr>
          <w:rFonts w:hint="eastAsia" w:ascii="黑体" w:hAnsi="黑体" w:eastAsia="黑体" w:cs="黑体"/>
          <w:sz w:val="24"/>
          <w:szCs w:val="32"/>
        </w:rPr>
        <w:t>一、 联网型独立感烟火灾</w:t>
      </w:r>
      <w:r>
        <w:rPr>
          <w:rFonts w:hint="eastAsia" w:ascii="黑体" w:hAnsi="黑体" w:eastAsia="黑体" w:cs="黑体"/>
          <w:sz w:val="24"/>
          <w:szCs w:val="32"/>
          <w:lang w:eastAsia="zh-CN"/>
        </w:rPr>
        <w:t>探测</w:t>
      </w:r>
      <w:bookmarkStart w:id="0" w:name="_GoBack"/>
      <w:bookmarkEnd w:id="0"/>
      <w:r>
        <w:rPr>
          <w:rFonts w:hint="eastAsia" w:ascii="黑体" w:hAnsi="黑体" w:eastAsia="黑体" w:cs="黑体"/>
          <w:sz w:val="24"/>
          <w:szCs w:val="32"/>
        </w:rPr>
        <w:t>报警器</w:t>
      </w:r>
    </w:p>
    <w:p w14:paraId="131B8FD8">
      <w:pPr>
        <w:rPr>
          <w:rFonts w:hint="eastAsia" w:ascii="宋体" w:hAnsi="宋体" w:eastAsia="宋体" w:cs="宋体"/>
          <w:sz w:val="24"/>
          <w:szCs w:val="32"/>
        </w:rPr>
      </w:pPr>
      <w:r>
        <w:rPr>
          <w:rFonts w:hint="eastAsia" w:ascii="宋体" w:hAnsi="宋体" w:eastAsia="宋体" w:cs="宋体"/>
          <w:sz w:val="24"/>
          <w:szCs w:val="32"/>
        </w:rPr>
        <w:t>1. 报警器产品应符合GB20517-2006《独立式感烟火灾探测报警器》要求，并取得型式试验报告。</w:t>
      </w:r>
    </w:p>
    <w:p w14:paraId="248A0AC1">
      <w:pPr>
        <w:rPr>
          <w:rFonts w:hint="eastAsia" w:ascii="宋体" w:hAnsi="宋体" w:eastAsia="宋体" w:cs="宋体"/>
          <w:sz w:val="24"/>
          <w:szCs w:val="32"/>
        </w:rPr>
      </w:pPr>
      <w:r>
        <w:rPr>
          <w:rFonts w:hint="eastAsia" w:ascii="宋体" w:hAnsi="宋体" w:eastAsia="宋体" w:cs="宋体"/>
          <w:sz w:val="24"/>
          <w:szCs w:val="32"/>
        </w:rPr>
        <w:t>2. 报警器采用锂电池供电，电池容量应能保证报警器正常工作时间不少于3年。</w:t>
      </w:r>
    </w:p>
    <w:p w14:paraId="4CBE639F">
      <w:pPr>
        <w:rPr>
          <w:rFonts w:hint="eastAsia" w:ascii="宋体" w:hAnsi="宋体" w:eastAsia="宋体" w:cs="宋体"/>
          <w:sz w:val="24"/>
          <w:szCs w:val="32"/>
        </w:rPr>
      </w:pPr>
      <w:r>
        <w:rPr>
          <w:rFonts w:hint="eastAsia" w:ascii="宋体" w:hAnsi="宋体" w:eastAsia="宋体" w:cs="宋体"/>
          <w:sz w:val="24"/>
          <w:szCs w:val="32"/>
        </w:rPr>
        <w:t>3. 采用双发一收技术的复合型抗干扰报警器。</w:t>
      </w:r>
    </w:p>
    <w:p w14:paraId="6B70571B">
      <w:pPr>
        <w:rPr>
          <w:rFonts w:hint="eastAsia" w:ascii="宋体" w:hAnsi="宋体" w:eastAsia="宋体" w:cs="宋体"/>
          <w:sz w:val="24"/>
          <w:szCs w:val="32"/>
        </w:rPr>
      </w:pPr>
      <w:r>
        <w:rPr>
          <w:rFonts w:hint="eastAsia" w:ascii="宋体" w:hAnsi="宋体" w:eastAsia="宋体" w:cs="宋体"/>
          <w:sz w:val="24"/>
          <w:szCs w:val="32"/>
        </w:rPr>
        <w:t>4. 报警器响应阈值m值不小于0.3dB/m。</w:t>
      </w:r>
    </w:p>
    <w:p w14:paraId="2F0446AB">
      <w:pPr>
        <w:rPr>
          <w:rFonts w:hint="eastAsia" w:ascii="宋体" w:hAnsi="宋体" w:eastAsia="宋体" w:cs="宋体"/>
          <w:sz w:val="24"/>
          <w:szCs w:val="32"/>
        </w:rPr>
      </w:pPr>
      <w:r>
        <w:rPr>
          <w:rFonts w:hint="eastAsia" w:ascii="宋体" w:hAnsi="宋体" w:eastAsia="宋体" w:cs="宋体"/>
          <w:sz w:val="24"/>
          <w:szCs w:val="32"/>
        </w:rPr>
        <w:t>5. 报警器应支持4Gcat.1/NB-IOT网络无线通讯，支持插入移动、电信、联通、广电任一种4Gcat.1/NB-IOT物联网卡，插卡后可接入相应运营商的物联网设备管理平台。</w:t>
      </w:r>
    </w:p>
    <w:p w14:paraId="029DF8F3">
      <w:pPr>
        <w:rPr>
          <w:rFonts w:hint="eastAsia" w:ascii="宋体" w:hAnsi="宋体" w:eastAsia="宋体" w:cs="宋体"/>
          <w:sz w:val="24"/>
          <w:szCs w:val="32"/>
        </w:rPr>
      </w:pPr>
      <w:r>
        <w:rPr>
          <w:rFonts w:hint="eastAsia" w:ascii="宋体" w:hAnsi="宋体" w:eastAsia="宋体" w:cs="宋体"/>
          <w:sz w:val="24"/>
          <w:szCs w:val="32"/>
        </w:rPr>
        <w:t>6. 可对报警器主体部分自身故障进行监测，并将报警信号传送远程物联感知监控平台。</w:t>
      </w:r>
    </w:p>
    <w:p w14:paraId="677C7B0A">
      <w:pPr>
        <w:rPr>
          <w:rFonts w:hint="eastAsia" w:ascii="宋体" w:hAnsi="宋体" w:eastAsia="宋体" w:cs="宋体"/>
          <w:sz w:val="24"/>
          <w:szCs w:val="32"/>
        </w:rPr>
      </w:pPr>
      <w:r>
        <w:rPr>
          <w:rFonts w:hint="eastAsia" w:ascii="宋体" w:hAnsi="宋体" w:eastAsia="宋体" w:cs="宋体"/>
          <w:sz w:val="24"/>
          <w:szCs w:val="32"/>
        </w:rPr>
        <w:t>7. 当设备主体与安装固定板分离时，设备应产生指示灯闪烁的防拆故障报警，并上报至远程物联感知监控平台。</w:t>
      </w:r>
    </w:p>
    <w:p w14:paraId="5B689D97">
      <w:pPr>
        <w:rPr>
          <w:rFonts w:hint="eastAsia" w:ascii="宋体" w:hAnsi="宋体" w:eastAsia="宋体" w:cs="宋体"/>
          <w:sz w:val="24"/>
          <w:szCs w:val="32"/>
        </w:rPr>
      </w:pPr>
      <w:r>
        <w:rPr>
          <w:rFonts w:hint="eastAsia" w:ascii="宋体" w:hAnsi="宋体" w:eastAsia="宋体" w:cs="宋体"/>
          <w:sz w:val="24"/>
          <w:szCs w:val="32"/>
        </w:rPr>
        <w:t>8. 可对报警器欠压故障进行监测，当电池电压值小于等于2.65V时，将报警信号上报至远程物联感知监控平台。</w:t>
      </w:r>
    </w:p>
    <w:p w14:paraId="0541D1B0">
      <w:pPr>
        <w:rPr>
          <w:rFonts w:hint="eastAsia" w:ascii="宋体" w:hAnsi="宋体" w:eastAsia="宋体" w:cs="宋体"/>
          <w:sz w:val="24"/>
          <w:szCs w:val="32"/>
        </w:rPr>
      </w:pPr>
      <w:r>
        <w:rPr>
          <w:rFonts w:hint="eastAsia" w:ascii="宋体" w:hAnsi="宋体" w:eastAsia="宋体" w:cs="宋体"/>
          <w:sz w:val="24"/>
          <w:szCs w:val="32"/>
        </w:rPr>
        <w:t>9. 可对报警器与远程物联感知监控平台之间通信异常进行监测。</w:t>
      </w:r>
    </w:p>
    <w:p w14:paraId="5FBCF5F4">
      <w:pPr>
        <w:rPr>
          <w:rFonts w:hint="eastAsia" w:ascii="宋体" w:hAnsi="宋体" w:eastAsia="宋体" w:cs="宋体"/>
          <w:sz w:val="24"/>
          <w:szCs w:val="32"/>
        </w:rPr>
      </w:pPr>
      <w:r>
        <w:rPr>
          <w:rFonts w:hint="eastAsia" w:ascii="宋体" w:hAnsi="宋体" w:eastAsia="宋体" w:cs="宋体"/>
          <w:sz w:val="24"/>
          <w:szCs w:val="32"/>
        </w:rPr>
        <w:t>10. 对报警器传感部件污染故障进行监测：具备报警器传感器部件故障监测功能，当迷宫污染，污染符合故障条件时，设备应发出污染故障提醒，提示迷宫清理，并将故障信号传送远程物联感知监控平台。</w:t>
      </w:r>
    </w:p>
    <w:p w14:paraId="10FEA3FA">
      <w:pPr>
        <w:rPr>
          <w:rFonts w:hint="eastAsia" w:ascii="宋体" w:hAnsi="宋体" w:eastAsia="宋体" w:cs="宋体"/>
          <w:sz w:val="24"/>
          <w:szCs w:val="32"/>
        </w:rPr>
      </w:pPr>
      <w:r>
        <w:rPr>
          <w:rFonts w:hint="eastAsia" w:ascii="宋体" w:hAnsi="宋体" w:eastAsia="宋体" w:cs="宋体"/>
          <w:sz w:val="24"/>
          <w:szCs w:val="32"/>
        </w:rPr>
        <w:t>11. 报警器支持触发报警器自身按钮、管理平台控制、现场遥控消音等多种消音功能。</w:t>
      </w:r>
    </w:p>
    <w:p w14:paraId="7BDE613B">
      <w:pPr>
        <w:rPr>
          <w:rFonts w:hint="eastAsia" w:ascii="宋体" w:hAnsi="宋体" w:eastAsia="宋体" w:cs="宋体"/>
          <w:sz w:val="24"/>
          <w:szCs w:val="32"/>
        </w:rPr>
      </w:pPr>
      <w:r>
        <w:rPr>
          <w:rFonts w:hint="eastAsia" w:ascii="宋体" w:hAnsi="宋体" w:eastAsia="宋体" w:cs="宋体"/>
          <w:sz w:val="24"/>
          <w:szCs w:val="32"/>
        </w:rPr>
        <w:t>12. 报警初始音调采用渐变方式，逐渐增大，在距报警器3m处，渐变后达到最大声音使得火灾报警信号声压级≥85dB。</w:t>
      </w:r>
    </w:p>
    <w:p w14:paraId="39FF2AD1">
      <w:pPr>
        <w:rPr>
          <w:rFonts w:hint="eastAsia" w:ascii="宋体" w:hAnsi="宋体" w:eastAsia="宋体" w:cs="宋体"/>
          <w:sz w:val="24"/>
          <w:szCs w:val="32"/>
        </w:rPr>
      </w:pPr>
      <w:r>
        <w:rPr>
          <w:rFonts w:hint="eastAsia" w:ascii="宋体" w:hAnsi="宋体" w:eastAsia="宋体" w:cs="宋体"/>
          <w:sz w:val="24"/>
          <w:szCs w:val="32"/>
        </w:rPr>
        <w:t>13. 报警器设备应支持夜间模式功能，开启该模式并在设定的夜间时间段内，故障指示灯和蜂鸣器不再提示和提醒。</w:t>
      </w:r>
    </w:p>
    <w:p w14:paraId="7EE43443">
      <w:pPr>
        <w:rPr>
          <w:rFonts w:hint="eastAsia" w:ascii="宋体" w:hAnsi="宋体" w:eastAsia="宋体" w:cs="宋体"/>
          <w:sz w:val="24"/>
          <w:szCs w:val="32"/>
        </w:rPr>
      </w:pPr>
      <w:r>
        <w:rPr>
          <w:rFonts w:hint="eastAsia" w:ascii="宋体" w:hAnsi="宋体" w:eastAsia="宋体" w:cs="宋体"/>
          <w:sz w:val="24"/>
          <w:szCs w:val="32"/>
        </w:rPr>
        <w:t>14. 设备应支持通过本地或远程网络方式进行本地/远程升级功能。</w:t>
      </w:r>
    </w:p>
    <w:p w14:paraId="0E4985DD">
      <w:pPr>
        <w:rPr>
          <w:rFonts w:hint="eastAsia" w:ascii="宋体" w:hAnsi="宋体" w:eastAsia="宋体" w:cs="宋体"/>
          <w:sz w:val="24"/>
          <w:szCs w:val="32"/>
        </w:rPr>
      </w:pPr>
      <w:r>
        <w:rPr>
          <w:rFonts w:hint="eastAsia" w:ascii="宋体" w:hAnsi="宋体" w:eastAsia="宋体" w:cs="宋体"/>
          <w:sz w:val="24"/>
          <w:szCs w:val="32"/>
        </w:rPr>
        <w:t>15. 设备应支持通过远程物联感知监控平台端远程控制对设备参数进行配置，其中参数应包括上报间隔、心跳周期，灵敏度、报警阈值、欠压预警值、指示灯闪烁频率和时段可配置等。</w:t>
      </w:r>
    </w:p>
    <w:p w14:paraId="64B1F485">
      <w:pPr>
        <w:rPr>
          <w:rFonts w:hint="eastAsia" w:ascii="宋体" w:hAnsi="宋体" w:eastAsia="宋体" w:cs="宋体"/>
          <w:sz w:val="24"/>
          <w:szCs w:val="32"/>
        </w:rPr>
      </w:pPr>
      <w:r>
        <w:rPr>
          <w:rFonts w:hint="eastAsia" w:ascii="宋体" w:hAnsi="宋体" w:eastAsia="宋体" w:cs="宋体"/>
          <w:sz w:val="24"/>
          <w:szCs w:val="32"/>
        </w:rPr>
        <w:t>16. 产品具有有效期内产品责任险，每次事故赔偿限额≥6000万元，保险期内累计赔偿限额≥1.5亿元。</w:t>
      </w:r>
    </w:p>
    <w:p w14:paraId="6FB9EC6B">
      <w:pPr>
        <w:rPr>
          <w:rFonts w:hint="eastAsia" w:ascii="黑体" w:hAnsi="黑体" w:eastAsia="黑体" w:cs="黑体"/>
          <w:sz w:val="24"/>
          <w:szCs w:val="32"/>
        </w:rPr>
      </w:pPr>
    </w:p>
    <w:p w14:paraId="0CFB7B46">
      <w:pPr>
        <w:rPr>
          <w:rFonts w:hint="eastAsia" w:ascii="黑体" w:hAnsi="黑体" w:eastAsia="黑体" w:cs="黑体"/>
          <w:sz w:val="24"/>
          <w:szCs w:val="32"/>
        </w:rPr>
      </w:pPr>
      <w:r>
        <w:rPr>
          <w:rFonts w:hint="eastAsia" w:ascii="黑体" w:hAnsi="黑体" w:eastAsia="黑体" w:cs="黑体"/>
          <w:sz w:val="24"/>
          <w:szCs w:val="32"/>
        </w:rPr>
        <w:t>二、 远程物联感知监控平台</w:t>
      </w:r>
    </w:p>
    <w:p w14:paraId="7E96564C">
      <w:pPr>
        <w:rPr>
          <w:rFonts w:hint="eastAsia" w:ascii="宋体" w:hAnsi="宋体" w:eastAsia="宋体" w:cs="宋体"/>
          <w:sz w:val="24"/>
          <w:szCs w:val="32"/>
        </w:rPr>
      </w:pPr>
      <w:r>
        <w:rPr>
          <w:rFonts w:hint="eastAsia" w:ascii="宋体" w:hAnsi="宋体" w:eastAsia="宋体" w:cs="宋体"/>
          <w:sz w:val="24"/>
          <w:szCs w:val="32"/>
        </w:rPr>
        <w:t>1. 平台应具备网页端及移动端界面，方便管理人员及一线执勤人员操作</w:t>
      </w:r>
      <w:r>
        <w:rPr>
          <w:rFonts w:hint="eastAsia" w:ascii="宋体" w:hAnsi="宋体" w:eastAsia="宋体" w:cs="宋体"/>
          <w:sz w:val="24"/>
          <w:szCs w:val="32"/>
          <w:lang w:eastAsia="zh-CN"/>
        </w:rPr>
        <w:t>。平台如涉及电脑等终端</w:t>
      </w:r>
      <w:r>
        <w:rPr>
          <w:rFonts w:hint="eastAsia" w:ascii="宋体" w:hAnsi="宋体" w:eastAsia="宋体" w:cs="宋体"/>
          <w:sz w:val="24"/>
          <w:szCs w:val="32"/>
          <w:highlight w:val="none"/>
          <w:lang w:eastAsia="zh-CN"/>
        </w:rPr>
        <w:t>，应</w:t>
      </w:r>
      <w:r>
        <w:rPr>
          <w:rFonts w:hint="eastAsia" w:ascii="宋体" w:hAnsi="宋体" w:eastAsia="宋体" w:cs="宋体"/>
          <w:sz w:val="24"/>
          <w:szCs w:val="32"/>
          <w:highlight w:val="none"/>
          <w:lang w:val="en-US" w:eastAsia="zh-CN"/>
        </w:rPr>
        <w:t>配备正版操作系统、杀毒软件</w:t>
      </w:r>
      <w:r>
        <w:rPr>
          <w:rFonts w:hint="eastAsia" w:ascii="宋体" w:hAnsi="宋体" w:eastAsia="宋体" w:cs="宋体"/>
          <w:sz w:val="24"/>
          <w:szCs w:val="32"/>
          <w:highlight w:val="none"/>
        </w:rPr>
        <w:t>。</w:t>
      </w:r>
    </w:p>
    <w:p w14:paraId="4510415D">
      <w:pPr>
        <w:rPr>
          <w:rFonts w:hint="eastAsia" w:ascii="宋体" w:hAnsi="宋体" w:eastAsia="宋体" w:cs="宋体"/>
          <w:sz w:val="24"/>
          <w:szCs w:val="32"/>
        </w:rPr>
      </w:pPr>
      <w:r>
        <w:rPr>
          <w:rFonts w:hint="eastAsia" w:ascii="宋体" w:hAnsi="宋体" w:eastAsia="宋体" w:cs="宋体"/>
          <w:sz w:val="24"/>
          <w:szCs w:val="32"/>
        </w:rPr>
        <w:t>2. 平台应具备分权分域管理功能，支持管理员修改账号角色权限等信息。</w:t>
      </w:r>
    </w:p>
    <w:p w14:paraId="73D15F58">
      <w:pPr>
        <w:rPr>
          <w:rFonts w:hint="eastAsia" w:ascii="宋体" w:hAnsi="宋体" w:eastAsia="宋体" w:cs="宋体"/>
          <w:sz w:val="24"/>
          <w:szCs w:val="32"/>
        </w:rPr>
      </w:pPr>
      <w:r>
        <w:rPr>
          <w:rFonts w:hint="eastAsia" w:ascii="宋体" w:hAnsi="宋体" w:eastAsia="宋体" w:cs="宋体"/>
          <w:sz w:val="24"/>
          <w:szCs w:val="32"/>
        </w:rPr>
        <w:t>3. 平台应支持可视化消防监控大屏，支持在GIS地图上显示管辖范围内设备数量统计、设备点位，可实时视频监控，快捷处理告警消息；支持切换平面图模式，展示安装场所图纸及设备安装点位信息。</w:t>
      </w:r>
    </w:p>
    <w:p w14:paraId="06551063">
      <w:pPr>
        <w:rPr>
          <w:rFonts w:hint="eastAsia" w:ascii="宋体" w:hAnsi="宋体" w:eastAsia="宋体" w:cs="宋体"/>
          <w:sz w:val="24"/>
          <w:szCs w:val="32"/>
        </w:rPr>
      </w:pPr>
      <w:r>
        <w:rPr>
          <w:rFonts w:hint="eastAsia" w:ascii="宋体" w:hAnsi="宋体" w:eastAsia="宋体" w:cs="宋体"/>
          <w:sz w:val="24"/>
          <w:szCs w:val="32"/>
        </w:rPr>
        <w:t>4. 平台应支持根据场所、时间范围、告警类型等条件筛选查看告警记录，包括告警类型、设备、设备编码、安装场所、告警详情、告警时间、告警状态、处理记录及告警通知人等信息；支持批量解除、导出告警信息。</w:t>
      </w:r>
    </w:p>
    <w:p w14:paraId="29BDAF3B">
      <w:pPr>
        <w:rPr>
          <w:rFonts w:hint="eastAsia" w:ascii="宋体" w:hAnsi="宋体" w:eastAsia="宋体" w:cs="宋体"/>
          <w:sz w:val="24"/>
          <w:szCs w:val="32"/>
        </w:rPr>
      </w:pPr>
      <w:r>
        <w:rPr>
          <w:rFonts w:hint="eastAsia" w:ascii="宋体" w:hAnsi="宋体" w:eastAsia="宋体" w:cs="宋体"/>
          <w:sz w:val="24"/>
          <w:szCs w:val="32"/>
        </w:rPr>
        <w:t>5. 平台应支持对不同设备类型设置创建策略及告警通知方式，至少包括火灾监测预警、设备传感器故障、设备在离线提醒等；支持根据实际需求开启/关闭告警通知方式，至少包括告警电话、告警短信、微信公众号推送及网页弹窗播报等。</w:t>
      </w:r>
    </w:p>
    <w:p w14:paraId="78A7B4DE">
      <w:pPr>
        <w:rPr>
          <w:rFonts w:hint="eastAsia" w:ascii="宋体" w:hAnsi="宋体" w:eastAsia="宋体" w:cs="宋体"/>
          <w:sz w:val="24"/>
          <w:szCs w:val="32"/>
        </w:rPr>
      </w:pPr>
      <w:r>
        <w:rPr>
          <w:rFonts w:hint="eastAsia" w:ascii="宋体" w:hAnsi="宋体" w:eastAsia="宋体" w:cs="宋体"/>
          <w:sz w:val="24"/>
          <w:szCs w:val="32"/>
        </w:rPr>
        <w:t>6. 平台应支持自定义解除告警模式及处置结果；支持根据项目管理需求设置多级告警，自定义逐级处理时效；支持上传安全检查项目，设置安全评估标准。</w:t>
      </w:r>
    </w:p>
    <w:p w14:paraId="54929525">
      <w:pPr>
        <w:rPr>
          <w:rFonts w:hint="eastAsia" w:ascii="宋体" w:hAnsi="宋体" w:eastAsia="宋体" w:cs="宋体"/>
          <w:sz w:val="24"/>
          <w:szCs w:val="32"/>
        </w:rPr>
      </w:pPr>
      <w:r>
        <w:rPr>
          <w:rFonts w:hint="eastAsia" w:ascii="宋体" w:hAnsi="宋体" w:eastAsia="宋体" w:cs="宋体"/>
          <w:sz w:val="24"/>
          <w:szCs w:val="32"/>
        </w:rPr>
        <w:t>7. 平台应支持通过小程序扫码或手动输入设备编码添加设备，查看设备名称、编码、安装场所、在线状态等信息；查看告警设备、安装场所、告警时间，支持手动解除报警，快速上报告警处置结果。</w:t>
      </w:r>
    </w:p>
    <w:p w14:paraId="18811240">
      <w:pPr>
        <w:rPr>
          <w:rFonts w:hint="eastAsia" w:ascii="宋体" w:hAnsi="宋体" w:eastAsia="宋体" w:cs="宋体"/>
          <w:sz w:val="24"/>
          <w:szCs w:val="32"/>
        </w:rPr>
      </w:pPr>
      <w:r>
        <w:rPr>
          <w:rFonts w:hint="eastAsia" w:ascii="宋体" w:hAnsi="宋体" w:eastAsia="宋体" w:cs="宋体"/>
          <w:sz w:val="24"/>
          <w:szCs w:val="32"/>
        </w:rPr>
        <w:t>8. 平台支持根据设备的安装、在线情况展示设备统计图表；支持根据告警时间趋势、告警类型展示告警统计图表。</w:t>
      </w:r>
    </w:p>
    <w:p w14:paraId="637D1169">
      <w:pPr>
        <w:rPr>
          <w:rFonts w:hint="eastAsia" w:ascii="宋体" w:hAnsi="宋体" w:eastAsia="宋体" w:cs="宋体"/>
          <w:sz w:val="24"/>
          <w:szCs w:val="32"/>
        </w:rPr>
      </w:pPr>
      <w:r>
        <w:rPr>
          <w:rFonts w:hint="eastAsia" w:ascii="宋体" w:hAnsi="宋体" w:eastAsia="宋体" w:cs="宋体"/>
          <w:sz w:val="24"/>
          <w:szCs w:val="32"/>
        </w:rPr>
        <w:t>9. 管理平台应通过信息系统网络安全三级等保护及数据安全检查。</w:t>
      </w:r>
    </w:p>
    <w:p w14:paraId="3CCDAEBE">
      <w:pPr>
        <w:rPr>
          <w:rFonts w:hint="eastAsia" w:ascii="宋体" w:hAnsi="宋体" w:eastAsia="宋体" w:cs="宋体"/>
          <w:sz w:val="24"/>
          <w:szCs w:val="32"/>
        </w:rPr>
      </w:pPr>
      <w:r>
        <w:rPr>
          <w:rFonts w:hint="eastAsia" w:ascii="宋体" w:hAnsi="宋体" w:eastAsia="宋体" w:cs="宋体"/>
          <w:sz w:val="24"/>
          <w:szCs w:val="32"/>
        </w:rPr>
        <w:t>10. 平台应具备兼容性及拓展性，支持多品牌、多类型、多型号消防探测设备接入。</w:t>
      </w:r>
    </w:p>
    <w:p w14:paraId="1ACF0771">
      <w:pPr>
        <w:rPr>
          <w:rFonts w:hint="eastAsia" w:ascii="宋体" w:hAnsi="宋体" w:eastAsia="宋体" w:cs="宋体"/>
          <w:sz w:val="24"/>
          <w:szCs w:val="32"/>
        </w:rPr>
      </w:pPr>
      <w:r>
        <w:rPr>
          <w:rFonts w:hint="eastAsia" w:ascii="宋体" w:hAnsi="宋体" w:eastAsia="宋体" w:cs="宋体"/>
          <w:sz w:val="24"/>
          <w:szCs w:val="32"/>
        </w:rPr>
        <w:t>1</w:t>
      </w:r>
      <w:r>
        <w:rPr>
          <w:rFonts w:hint="eastAsia" w:ascii="宋体" w:hAnsi="宋体" w:eastAsia="宋体" w:cs="宋体"/>
          <w:sz w:val="24"/>
          <w:szCs w:val="32"/>
          <w:lang w:val="en-US" w:eastAsia="zh-CN"/>
        </w:rPr>
        <w:t>1</w:t>
      </w:r>
      <w:r>
        <w:rPr>
          <w:rFonts w:hint="eastAsia" w:ascii="宋体" w:hAnsi="宋体" w:eastAsia="宋体" w:cs="宋体"/>
          <w:sz w:val="24"/>
          <w:szCs w:val="32"/>
        </w:rPr>
        <w:t>. 提供不低于3年平台使用服务。</w:t>
      </w:r>
    </w:p>
    <w:p w14:paraId="711705B6">
      <w:pPr>
        <w:rPr>
          <w:rFonts w:hint="eastAsia" w:ascii="宋体" w:hAnsi="宋体" w:eastAsia="宋体" w:cs="宋体"/>
          <w:sz w:val="24"/>
          <w:szCs w:val="32"/>
        </w:rPr>
      </w:pPr>
    </w:p>
    <w:p w14:paraId="1B26DF2F">
      <w:pPr>
        <w:rPr>
          <w:rFonts w:hint="eastAsia" w:ascii="黑体" w:hAnsi="黑体" w:eastAsia="黑体" w:cs="黑体"/>
          <w:sz w:val="24"/>
          <w:szCs w:val="32"/>
        </w:rPr>
      </w:pPr>
      <w:r>
        <w:rPr>
          <w:rFonts w:hint="eastAsia" w:ascii="黑体" w:hAnsi="黑体" w:eastAsia="黑体" w:cs="黑体"/>
          <w:sz w:val="24"/>
          <w:szCs w:val="32"/>
        </w:rPr>
        <w:t>三、 平台运营管理服务</w:t>
      </w:r>
    </w:p>
    <w:p w14:paraId="0314B552">
      <w:pPr>
        <w:rPr>
          <w:rFonts w:hint="eastAsia" w:ascii="宋体" w:hAnsi="宋体" w:eastAsia="宋体" w:cs="宋体"/>
          <w:sz w:val="24"/>
          <w:szCs w:val="32"/>
        </w:rPr>
      </w:pPr>
      <w:r>
        <w:rPr>
          <w:rFonts w:hint="eastAsia" w:ascii="宋体" w:hAnsi="宋体" w:eastAsia="宋体" w:cs="宋体"/>
          <w:sz w:val="24"/>
          <w:szCs w:val="32"/>
        </w:rPr>
        <w:t>1. 提供不低于3年平台运营管理服务。</w:t>
      </w:r>
    </w:p>
    <w:p w14:paraId="503ACD1F">
      <w:pPr>
        <w:rPr>
          <w:rFonts w:hint="eastAsia" w:ascii="宋体" w:hAnsi="宋体" w:eastAsia="宋体" w:cs="宋体"/>
          <w:sz w:val="24"/>
          <w:szCs w:val="32"/>
        </w:rPr>
      </w:pPr>
      <w:r>
        <w:rPr>
          <w:rFonts w:hint="eastAsia" w:ascii="宋体" w:hAnsi="宋体" w:eastAsia="宋体" w:cs="宋体"/>
          <w:sz w:val="24"/>
          <w:szCs w:val="32"/>
        </w:rPr>
        <w:t>2. 火警信息处置流程：</w:t>
      </w:r>
    </w:p>
    <w:p w14:paraId="517B9179">
      <w:pPr>
        <w:rPr>
          <w:rFonts w:hint="eastAsia" w:ascii="宋体" w:hAnsi="宋体" w:eastAsia="宋体" w:cs="宋体"/>
          <w:sz w:val="24"/>
          <w:szCs w:val="32"/>
        </w:rPr>
      </w:pPr>
      <w:r>
        <w:rPr>
          <w:rFonts w:hint="eastAsia" w:ascii="宋体" w:hAnsi="宋体" w:eastAsia="宋体" w:cs="宋体"/>
          <w:sz w:val="24"/>
          <w:szCs w:val="32"/>
        </w:rPr>
        <w:t xml:space="preserve">   ① 供应商在接收到火警信息后，应立即启动火警信息响应处置预案，在1分钟内通过人工电话的方式联系相关责任人核实火灾真实性，并视情实施现场核实。</w:t>
      </w:r>
    </w:p>
    <w:p w14:paraId="55D51D5E">
      <w:pPr>
        <w:rPr>
          <w:rFonts w:hint="eastAsia" w:ascii="宋体" w:hAnsi="宋体" w:eastAsia="宋体" w:cs="宋体"/>
          <w:sz w:val="24"/>
          <w:szCs w:val="32"/>
        </w:rPr>
      </w:pPr>
      <w:r>
        <w:rPr>
          <w:rFonts w:hint="eastAsia" w:ascii="宋体" w:hAnsi="宋体" w:eastAsia="宋体" w:cs="宋体"/>
          <w:sz w:val="24"/>
          <w:szCs w:val="32"/>
        </w:rPr>
        <w:t xml:space="preserve">   ② 供应商确认火警信息为真实火警的，立即拨打119报警。处置完成后，在30分钟内将处置过程记录到管理平台。</w:t>
      </w:r>
    </w:p>
    <w:p w14:paraId="4A65C082">
      <w:pPr>
        <w:rPr>
          <w:rFonts w:hint="eastAsia" w:ascii="宋体" w:hAnsi="宋体" w:eastAsia="宋体" w:cs="宋体"/>
          <w:sz w:val="24"/>
          <w:szCs w:val="32"/>
        </w:rPr>
      </w:pPr>
      <w:r>
        <w:rPr>
          <w:rFonts w:hint="eastAsia" w:ascii="宋体" w:hAnsi="宋体" w:eastAsia="宋体" w:cs="宋体"/>
          <w:sz w:val="24"/>
          <w:szCs w:val="32"/>
        </w:rPr>
        <w:t xml:space="preserve">   ③ 供应商确认火警信息为误报的，应查找误报原因。处置完成后，在30分钟内将结果记录到管理平台。</w:t>
      </w:r>
    </w:p>
    <w:p w14:paraId="7F041EB8">
      <w:pPr>
        <w:rPr>
          <w:rFonts w:hint="eastAsia" w:ascii="黑体" w:hAnsi="黑体" w:eastAsia="黑体" w:cs="黑体"/>
          <w:sz w:val="24"/>
          <w:szCs w:val="32"/>
        </w:rPr>
      </w:pPr>
    </w:p>
    <w:p w14:paraId="595854C3">
      <w:pPr>
        <w:rPr>
          <w:rFonts w:hint="eastAsia" w:ascii="黑体" w:hAnsi="黑体" w:eastAsia="黑体" w:cs="黑体"/>
          <w:sz w:val="24"/>
          <w:szCs w:val="32"/>
        </w:rPr>
      </w:pPr>
      <w:r>
        <w:rPr>
          <w:rFonts w:hint="eastAsia" w:ascii="黑体" w:hAnsi="黑体" w:eastAsia="黑体" w:cs="黑体"/>
          <w:sz w:val="24"/>
          <w:szCs w:val="32"/>
        </w:rPr>
        <w:t>四、 网络通信</w:t>
      </w:r>
    </w:p>
    <w:p w14:paraId="785A7166">
      <w:pPr>
        <w:rPr>
          <w:rFonts w:hint="eastAsia" w:ascii="宋体" w:hAnsi="宋体" w:eastAsia="宋体" w:cs="宋体"/>
          <w:sz w:val="24"/>
          <w:szCs w:val="32"/>
        </w:rPr>
      </w:pPr>
      <w:r>
        <w:rPr>
          <w:rFonts w:hint="eastAsia" w:ascii="宋体" w:hAnsi="宋体" w:eastAsia="宋体" w:cs="宋体"/>
          <w:sz w:val="24"/>
          <w:szCs w:val="32"/>
        </w:rPr>
        <w:t>1. 每台设备提供物联网卡1张，单张物联网卡每年≥500M流量，提供不低于</w:t>
      </w:r>
      <w:r>
        <w:rPr>
          <w:rFonts w:hint="eastAsia" w:ascii="宋体" w:hAnsi="宋体" w:eastAsia="宋体" w:cs="宋体"/>
          <w:sz w:val="24"/>
          <w:szCs w:val="32"/>
          <w:lang w:val="en-US" w:eastAsia="zh-CN"/>
        </w:rPr>
        <w:t>4</w:t>
      </w:r>
      <w:r>
        <w:rPr>
          <w:rFonts w:hint="eastAsia" w:ascii="宋体" w:hAnsi="宋体" w:eastAsia="宋体" w:cs="宋体"/>
          <w:sz w:val="24"/>
          <w:szCs w:val="32"/>
        </w:rPr>
        <w:t>年网络通信服务。</w:t>
      </w:r>
    </w:p>
    <w:p w14:paraId="18AF508A">
      <w:pPr>
        <w:rPr>
          <w:rFonts w:hint="eastAsia" w:ascii="黑体" w:hAnsi="黑体" w:eastAsia="黑体" w:cs="黑体"/>
          <w:sz w:val="24"/>
          <w:szCs w:val="32"/>
        </w:rPr>
      </w:pPr>
    </w:p>
    <w:p w14:paraId="48815A05">
      <w:pPr>
        <w:rPr>
          <w:rFonts w:hint="eastAsia" w:ascii="黑体" w:hAnsi="黑体" w:eastAsia="黑体" w:cs="黑体"/>
          <w:sz w:val="24"/>
          <w:szCs w:val="32"/>
        </w:rPr>
      </w:pPr>
      <w:r>
        <w:rPr>
          <w:rFonts w:hint="eastAsia" w:ascii="黑体" w:hAnsi="黑体" w:eastAsia="黑体" w:cs="黑体"/>
          <w:sz w:val="24"/>
          <w:szCs w:val="32"/>
        </w:rPr>
        <w:t>五、 设备安装服务</w:t>
      </w:r>
    </w:p>
    <w:p w14:paraId="62EC50AC">
      <w:pPr>
        <w:rPr>
          <w:rFonts w:hint="eastAsia" w:ascii="宋体" w:hAnsi="宋体" w:eastAsia="宋体" w:cs="宋体"/>
          <w:sz w:val="24"/>
          <w:szCs w:val="32"/>
        </w:rPr>
      </w:pPr>
      <w:r>
        <w:rPr>
          <w:rFonts w:hint="eastAsia" w:ascii="宋体" w:hAnsi="宋体" w:eastAsia="宋体" w:cs="宋体"/>
          <w:sz w:val="24"/>
          <w:szCs w:val="32"/>
        </w:rPr>
        <w:t>1. 供应商须按照采购人的要求完成所有货物的安装、调试，安装位置应符合《火灾自动报警系统设计规范》要求，所有货物的安装必须保证其使用安全，并提供所有因相关设备安装和正常使用所必需的配件、辅材等材料，相关费用包含在报价中。采购人有在货物安装、调试过程中派员监造的权利，供应商有义务为采购人监造人员行使该权利提供方便。安装实施过程中，货物在现场的保管由供应商负责，直至项目安装验收合格。</w:t>
      </w:r>
    </w:p>
    <w:p w14:paraId="56D9E35E">
      <w:pPr>
        <w:rPr>
          <w:rFonts w:hint="eastAsia" w:ascii="宋体" w:hAnsi="宋体" w:eastAsia="宋体" w:cs="宋体"/>
          <w:sz w:val="24"/>
          <w:szCs w:val="32"/>
        </w:rPr>
      </w:pPr>
      <w:r>
        <w:rPr>
          <w:rFonts w:hint="eastAsia" w:ascii="宋体" w:hAnsi="宋体" w:eastAsia="宋体" w:cs="宋体"/>
          <w:sz w:val="24"/>
          <w:szCs w:val="32"/>
        </w:rPr>
        <w:t>2. 供应商须承诺，在货物安装过程中承担所有的安全责任和义务，应至少包括告知安装人员相关安全操作规程、提供符合安全标准的设备工具和防护用品、为安装人员提供本次货物安装相关的安全培训和指导等。若货物在安装过程中发生设备故障或其他原因，导致人员或其他相关方人身或财产损失的，供应商应立即采取补救措施，修复或更换故障设备，并承担由此产生的医疗费用、赔偿费用等全部费用。</w:t>
      </w:r>
    </w:p>
    <w:p w14:paraId="3E486625">
      <w:pPr>
        <w:rPr>
          <w:rFonts w:hint="eastAsia" w:ascii="宋体" w:hAnsi="宋体" w:eastAsia="宋体" w:cs="宋体"/>
          <w:sz w:val="24"/>
          <w:szCs w:val="32"/>
        </w:rPr>
      </w:pPr>
      <w:r>
        <w:rPr>
          <w:rFonts w:hint="eastAsia" w:ascii="宋体" w:hAnsi="宋体" w:eastAsia="宋体" w:cs="宋体"/>
          <w:sz w:val="24"/>
          <w:szCs w:val="32"/>
        </w:rPr>
        <w:t>3. 安装人员应严格按照网络信号测试、人员证件呈现、信息采集告知、产品调试培训、消防安全宣传等环节实施，留存安装对象签字确认、报警器安装位置、产品参数、标识标志等关键信息，形成台账并做好电子化记录。</w:t>
      </w:r>
    </w:p>
    <w:p w14:paraId="677E79A6">
      <w:pPr>
        <w:rPr>
          <w:rFonts w:hint="eastAsia" w:ascii="宋体" w:hAnsi="宋体" w:eastAsia="宋体" w:cs="宋体"/>
          <w:sz w:val="24"/>
          <w:szCs w:val="32"/>
        </w:rPr>
      </w:pPr>
      <w:r>
        <w:rPr>
          <w:rFonts w:hint="eastAsia" w:ascii="宋体" w:hAnsi="宋体" w:eastAsia="宋体" w:cs="宋体"/>
          <w:sz w:val="24"/>
          <w:szCs w:val="32"/>
        </w:rPr>
        <w:t>4. 项目完成后，供应商应在30天内通过管理平台向数据中台提交报警器合格证、强制认证材料；报警器安装位置、产品参数、标识标志等关键信息的图像资料、安装对象签收资料；报警器数据回流证明资料。同时向采购人提交相关纸质资料。</w:t>
      </w:r>
    </w:p>
    <w:p w14:paraId="028D3408">
      <w:pPr>
        <w:rPr>
          <w:rFonts w:hint="eastAsia" w:ascii="黑体" w:hAnsi="黑体" w:eastAsia="黑体" w:cs="黑体"/>
          <w:sz w:val="24"/>
          <w:szCs w:val="32"/>
        </w:rPr>
      </w:pPr>
    </w:p>
    <w:p w14:paraId="3D30EE7D">
      <w:pPr>
        <w:rPr>
          <w:rFonts w:hint="eastAsia" w:ascii="黑体" w:hAnsi="黑体" w:eastAsia="黑体" w:cs="黑体"/>
          <w:sz w:val="24"/>
          <w:szCs w:val="32"/>
        </w:rPr>
      </w:pPr>
      <w:r>
        <w:rPr>
          <w:rFonts w:hint="eastAsia" w:ascii="黑体" w:hAnsi="黑体" w:eastAsia="黑体" w:cs="黑体"/>
          <w:sz w:val="24"/>
          <w:szCs w:val="32"/>
        </w:rPr>
        <w:t>六、 设备运维服务</w:t>
      </w:r>
    </w:p>
    <w:p w14:paraId="01B1C72A">
      <w:pPr>
        <w:rPr>
          <w:rFonts w:hint="eastAsia" w:ascii="宋体" w:hAnsi="宋体" w:eastAsia="宋体" w:cs="宋体"/>
          <w:sz w:val="24"/>
          <w:szCs w:val="32"/>
        </w:rPr>
      </w:pPr>
      <w:r>
        <w:rPr>
          <w:rFonts w:hint="eastAsia" w:ascii="宋体" w:hAnsi="宋体" w:eastAsia="宋体" w:cs="宋体"/>
          <w:sz w:val="24"/>
          <w:szCs w:val="32"/>
        </w:rPr>
        <w:t>1. 提供不低于3年设备运维服务。当报警器出现故障，缺电、信号缺失、损坏等不</w:t>
      </w:r>
      <w:r>
        <w:rPr>
          <w:rFonts w:hint="eastAsia" w:ascii="宋体" w:hAnsi="宋体" w:eastAsia="宋体" w:cs="宋体"/>
          <w:sz w:val="24"/>
          <w:szCs w:val="32"/>
          <w:highlight w:val="none"/>
        </w:rPr>
        <w:t>能正常工作状况，须在8小时内前往现场，进行故障排除、电池更换、移位等，保障设备正常运行。定期提供巡检服务，出具巡检报告和定期配合安全巡检、整改。</w:t>
      </w:r>
    </w:p>
    <w:p w14:paraId="1A68B623">
      <w:pPr>
        <w:rPr>
          <w:rFonts w:hint="eastAsia" w:ascii="宋体" w:hAnsi="宋体" w:eastAsia="宋体" w:cs="宋体"/>
          <w:sz w:val="24"/>
          <w:szCs w:val="32"/>
        </w:rPr>
      </w:pPr>
      <w:r>
        <w:rPr>
          <w:rFonts w:hint="eastAsia" w:ascii="宋体" w:hAnsi="宋体" w:eastAsia="宋体" w:cs="宋体"/>
          <w:sz w:val="24"/>
          <w:szCs w:val="32"/>
        </w:rPr>
        <w:t>2. 设备运维期间，报警器在线率不应低于95%。</w:t>
      </w:r>
    </w:p>
    <w:p w14:paraId="517B9125">
      <w:pPr>
        <w:rPr>
          <w:rFonts w:hint="eastAsia" w:ascii="宋体" w:hAnsi="宋体" w:eastAsia="宋体" w:cs="宋体"/>
          <w:sz w:val="24"/>
          <w:szCs w:val="32"/>
        </w:rPr>
      </w:pPr>
      <w:r>
        <w:rPr>
          <w:rFonts w:hint="eastAsia" w:ascii="宋体" w:hAnsi="宋体" w:eastAsia="宋体" w:cs="宋体"/>
          <w:sz w:val="24"/>
          <w:szCs w:val="32"/>
        </w:rPr>
        <w:t>3. 故障信息处置流程：</w:t>
      </w:r>
    </w:p>
    <w:p w14:paraId="24E470AB">
      <w:pPr>
        <w:rPr>
          <w:rFonts w:hint="eastAsia" w:ascii="宋体" w:hAnsi="宋体" w:eastAsia="宋体" w:cs="宋体"/>
          <w:sz w:val="24"/>
          <w:szCs w:val="32"/>
        </w:rPr>
      </w:pPr>
      <w:r>
        <w:rPr>
          <w:rFonts w:hint="eastAsia" w:ascii="宋体" w:hAnsi="宋体" w:eastAsia="宋体" w:cs="宋体"/>
          <w:sz w:val="24"/>
          <w:szCs w:val="32"/>
        </w:rPr>
        <w:t xml:space="preserve">   ① 管理平台接收到报警器故障信息后，供应商应进行故障判别，组织人员修复，对单个故障修复时间不超过48小时。</w:t>
      </w:r>
    </w:p>
    <w:p w14:paraId="6775E370">
      <w:pPr>
        <w:rPr>
          <w:rFonts w:hint="eastAsia" w:ascii="宋体" w:hAnsi="宋体" w:eastAsia="宋体" w:cs="宋体"/>
          <w:sz w:val="24"/>
          <w:szCs w:val="32"/>
        </w:rPr>
      </w:pPr>
      <w:r>
        <w:rPr>
          <w:rFonts w:hint="eastAsia" w:ascii="宋体" w:hAnsi="宋体" w:eastAsia="宋体" w:cs="宋体"/>
          <w:sz w:val="24"/>
          <w:szCs w:val="32"/>
        </w:rPr>
        <w:t xml:space="preserve">   ② 故障处置完毕后，供应商应在30分钟内将处置结果记录到管理平台。</w:t>
      </w:r>
    </w:p>
    <w:p w14:paraId="18C8C5B4">
      <w:pPr>
        <w:rPr>
          <w:rFonts w:hint="eastAsia" w:ascii="宋体" w:hAnsi="宋体" w:eastAsia="宋体" w:cs="宋体"/>
          <w:sz w:val="24"/>
          <w:szCs w:val="32"/>
        </w:rPr>
      </w:pPr>
      <w:r>
        <w:rPr>
          <w:rFonts w:hint="eastAsia" w:ascii="宋体" w:hAnsi="宋体" w:eastAsia="宋体" w:cs="宋体"/>
          <w:sz w:val="24"/>
          <w:szCs w:val="32"/>
        </w:rPr>
        <w:t xml:space="preserve">   ③ 对故障无法解决的，供应商应依据实际情况提出解决方案，并上报采购人。</w:t>
      </w:r>
    </w:p>
    <w:p w14:paraId="267870C3">
      <w:pPr>
        <w:rPr>
          <w:rFonts w:hint="eastAsia" w:ascii="宋体" w:hAnsi="宋体" w:eastAsia="宋体" w:cs="宋体"/>
          <w:sz w:val="24"/>
          <w:szCs w:val="32"/>
        </w:rPr>
      </w:pPr>
    </w:p>
    <w:p w14:paraId="49DA7042">
      <w:pPr>
        <w:rPr>
          <w:rFonts w:hint="eastAsia" w:ascii="宋体" w:hAnsi="宋体" w:eastAsia="宋体" w:cs="宋体"/>
          <w:sz w:val="24"/>
          <w:szCs w:val="32"/>
          <w:lang w:eastAsia="zh-CN"/>
        </w:rPr>
      </w:pPr>
      <w:r>
        <w:rPr>
          <w:rFonts w:hint="eastAsia" w:ascii="宋体" w:hAnsi="宋体" w:eastAsia="宋体" w:cs="宋体"/>
          <w:b/>
          <w:bCs/>
          <w:sz w:val="24"/>
          <w:szCs w:val="32"/>
          <w:lang w:eastAsia="zh-CN"/>
        </w:rPr>
        <w:t>备注：采用租赁方式的，其"平台运营管理服务"和"设备运维服务"需覆盖整个租赁期间，其余技术要求参照以上标准执行。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B27699"/>
    <w:rsid w:val="208745F0"/>
    <w:rsid w:val="3BD1377D"/>
    <w:rsid w:val="400D26D9"/>
    <w:rsid w:val="6AB04A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2548</Words>
  <Characters>2664</Characters>
  <Lines>0</Lines>
  <Paragraphs>0</Paragraphs>
  <TotalTime>109</TotalTime>
  <ScaleCrop>false</ScaleCrop>
  <LinksUpToDate>false</LinksUpToDate>
  <CharactersWithSpaces>2731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2025-09-19T02:53:00Z</dcterms:created>
  <dc:creator>Administrator</dc:creator>
  <cp:lastModifiedBy>Administrator</cp:lastModifiedBy>
  <cp:lastPrinted>2025-09-22T01:44:00Z</cp:lastPrinted>
  <dcterms:modified xsi:type="dcterms:W3CDTF">2025-09-22T07:06:46Z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eyJoZGlkIjoiMjdmMGNiY2NkNDRhOTNlYmNjNDkzMjg5NzQyNTEzNmQiLCJ1c2VySWQiOiIxNTUzODE0Mjk2In0=</vt:lpwstr>
  </property>
  <property fmtid="{D5CDD505-2E9C-101B-9397-08002B2CF9AE}" pid="4" name="ICV">
    <vt:lpwstr>4B512121A354405F8DF02749C98C12CF_13</vt:lpwstr>
  </property>
</Properties>
</file>