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D43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中医诊疗设备采购项目清单</w:t>
      </w:r>
    </w:p>
    <w:p w14:paraId="2D0439BE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13890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87"/>
        <w:gridCol w:w="1480"/>
        <w:gridCol w:w="1133"/>
        <w:gridCol w:w="5350"/>
        <w:gridCol w:w="707"/>
        <w:gridCol w:w="726"/>
        <w:gridCol w:w="1117"/>
        <w:gridCol w:w="917"/>
      </w:tblGrid>
      <w:tr w14:paraId="1D26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B1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F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EDA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规格/技术参数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7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D5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46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单价（元/单位）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14AF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基材采用E1级高密度纤维板,五金配件和静电粉末喷涂，160*80*76mm（±10cm）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74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网布人造板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1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不锈钢，40*30cm（±5cm）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D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304不锈钢，10cm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24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诊察凳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人造板面料材质，可调节高度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E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A02320200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单头双听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A02320200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7F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医疗废物垃圾桶1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≥30L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C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医疗废物垃圾桶2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9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≥20L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0B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锐器盒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F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E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艾灸灭火筒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D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8.5*22.8cm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DD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3人位，1.5mm加厚冷轧钢板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E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0.30×13mm铜柄针灸针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A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0.30×25mm铜柄针灸针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D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0.30×40mm铜柄针灸针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A9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0.30×50mm铜柄针灸针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7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0.30×25mm铜柄针灸针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4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普通针具6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0.30×75mm铜柄针灸针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B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皮肤针七星锤针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A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0.80×75mm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F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0.50×25mm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D0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0.40×75mm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3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0.35×75mm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E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8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火龙罐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大、中、小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FB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牛角刮痧板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5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≥10只/盒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0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5C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红外TDP烤灯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大头 落地式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75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推拿治疗床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9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150*65*64cm（±10cm）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5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1、电源:内置电源(AC220V,50Hz)或DC9V(6节2号电池)功率15W。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2、输出波形为连续波、疏密波、断续波3种波形，可选择。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3、波形频率范围:0.8Hz~100Hz可调。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4、疏密波、断续波波形输出频率范围:10~26次/分钟可调。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5、输出电压正脉冲峰值90V(1KS负载)。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输出电压负脉冲峰值40V(1K9负载)。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6、脉冲宽度:正脉冲300s土20%.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7、输出脉冲路数:6路独立输出。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8、电子定时器:具有15/20/25/30/35/40min定时功能，土10%。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9、有声光提示功能。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10、尺寸:250mmx180mmx70mm（±10mm）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11、重量:1.3kg±5%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4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电动颈椎牵引机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1.电源：220V/50HZ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2.功率：80W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3.牵引行程：250mm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4.间歇时间：需根据实际情况灵活调整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5.规格：200cm*65cm*88cm（±10cm）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6.优势：不锈钢颈椎拉伸立柱，皮质颈椎头套，颈椎拉力测量表，防滑脚柱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7.智能系统：智能一键升降控制系统。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5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三维多功能牵引床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1、结构及组成、由床体、牵引床面、躯体床面、腰椎绑带、手柄开关、控制台、颈椎牵引杆、颈椎绑带、颈椎牵引绳组成。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2、电源及频率、交流电压220V±22V, 频率50Hz±1Hz;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3、节能功率、额定输入功率≤50VA。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4、牵引速度与牵引行程：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牵引无负载速度为8mm/s, 允差±20%;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 牵引行程：颈椎牵引0～250mm, 腰椎牵引0～200mm, 允差±10mm。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5、最大牵引力范围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颈椎牵引力范围：牵引力在0～300N 范围内连续可调，级差10N;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 腰椎牵引力范围：牵引力在0～990N 范围内连续可调，级差10N;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c) 当牵引力不大于200N 时，允许误差±10%或±10N 取大值；当牵引力大于 200N 时，允许误差±20%或±50N 取小值。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6、牵引时间：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牵引总时间可在0～99min 范围内设定，级差1min, 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b) 牵引持续时间0～9min, 级 差 1min;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c)牵引间歇时间0～90s, 级差10s, 允差±3s。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7、牵引角度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成角功能：向下10°,向上30°,连续可调，级差1°,允差±2°；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 摇摆动作角度：左右各25°连续可调，级差1°,允差±2°。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8、安全保护、急复位线控手柄开关，在牵引治疗过程中，患者可随时按下保护键解除牵引力，并恢复到初始状态。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9、承载能力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颈椎牵引架：应能承受300N 牵引力，牵引过程中颈椎牵引架弯曲角度≤ 10°,解除牵引力后，颈椎牵引架无弯曲、变形。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b)牵引绳：应能承受990N 牵引力，牵引绳不得破损、断裂。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c) 绑带：颈椎牵引绑带应能承受300N 牵引力，腰椎牵引绑带应能承受990N 牵引力，牵引力解除后，绑带无脱落、破损、断裂。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d) 脚轮应转动灵活、无卡滞及松落现象，制动性能可靠。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10、8种牵引模式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 间歇式牵引；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 间歇式上阶梯牵引；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c) 间歇式上下阶梯牵引；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d) 反复式牵引；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e) 反复式上阶梯牵引；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f) 反复式上下阶梯牵引；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g) 持续式牵引；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h) 持续式上阶梯牵引。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11、噪声、牵引床在正常工作时工作噪声 (A 计权)不大于60dB。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12、安全性能：安全要求应符合 GB 9706.1-2020的要求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13、电磁兼容：电磁兼容应符合 YY 0505的要求。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14、环境试验：按 GB/T 14710-2009 中规定的气候环境Ⅱ组、机械环境Ⅱ组的要求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15、控制及适用范围：可同时进行2人颈椎牵引和腰椎牵引，也可分别单独控制颈椎牵引和腰椎牵引适用范围。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16、病历档案：可以存储20个病例档案，方便复诊患者一键参数治疗。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17、热疗和按摩装置、腰椎加热装置、颈椎加热装置、肌肉按摩装置均可选配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18、注册证：具备二类医疗器械注册证。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07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1.电源电压：220V±10%，频率50HZ±1HZ；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2.正常工作条件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a)环境温度：10℃～40℃；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b)相对湿度：30%～75%；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c)大气压力：700hPa～1060hPa；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3.整机输入功率：≤450W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4.输出功率：治疗（热凝）：0～80W可调；理疗0～30W可调；误差：±30%；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5.微波频率：2450Mhz±30Mhz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6.显示方式:数码显示；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7.磁控管：性能稳定，效率高；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8.功率范围：理疗：0W—30W之间，连续可调；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治疗：0W—80W之间，连续可调；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9.治疗时间定时范围：0—99S  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10.理疗时间定时范围：0—30min可调，理疗蜂鸣报警；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11.手术时间：可根据手术具体情况控制手术时间；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12.工作方式：分理疗、治疗两种，均为连续工作；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13.辐射防护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A、外壳泄漏＜1Mw/cm2；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B、无用辐射＜10Mw/cm2；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C、探头驻波比≤3；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D、输出阻抗≤50Ω；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E、在电压不稳时，可自动调节；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F、输出线驻波比≤1.5；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14.具有输出的定时功能，可预置设定，采用数字显示，时间结束可显示，具有自动闭锁功能及过载自动保护系统；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15.具有过热保护功能。电路过热时会自动切断电源，故障排除后系统自动恢复供电，仪器正常工作；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16.产品适用范围：用于消炎、止痛、改善微循环、促进炎症吸收以及妇科尖锐湿疣的治疗；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17.拥有理疗支架；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18.理疗头2个，手术头7只，带脚踏开关。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E0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1、大屏幕彩色液晶显示，中文菜单操作，可同时显示四路通道输出的治疗剂量、治疗波形、治疗处方、治疗时间，各种治疗数据一目了然。并且具有菜单浏览及电子说明书的功能；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2、输出通道：含四路中频电疗法，含四路离子导入，含二组干扰电疗法；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3、具有透热功能,导电橡胶最大透热温度≤60℃，六档可调；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4、内存99个处方；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5、中频频率：2～10KHz；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6、调制频率：0～150Hz；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7、调制波形：方波、尖波、三角波、锯齿波、指数波、正弦波、梯形波、扇形波和脉冲波及他们之间的组合，由程序设定；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8、调幅度：电疗仪的调幅度为0%、25%、50%、75%，100%，允差±5%。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9、差频频率范围：四通道电疗仪，其干扰电差频频率应在0～200Hz范围内；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10、动态节律：四通道电疗仪，其干扰电动态节律为4s～10s范围内；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12、差频变化周期：四通道电疗仪，其干扰电差频变化周期为15s～30s；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13、定时装置：电疗仪具有定时装置，允差±5%；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14、连续工作时间：治疗仪连续工作时间应能≥4h；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15、噪声：电疗仪工作时，其噪声应不大于60dB；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16、输入功率：160VA；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17、输出电流：电疗仪纯交流波形，最大输出不大于100 mA；含直流分量时，输出电流不大于80mA；（负载电阻为500欧姆）输出电流为连续递增/递减调节，每档递增/减量为1mA；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18、输出方式：双向波（AC-中频电疗模式）及单向波（DC-离子导入模式）；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19、推车式。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3F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深层肌肉松解仪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38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1、显示方式：液晶触控显示屏，显示当前转速；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2、电源：采用高能锂电池，内部直流电源，可以外部电源供电，电源适配器：输入a.c.220V，50HZ；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2.1、电压：24V，允差±10%，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2.2、电池容量：≥2600mAh（6节），电能62.4Wh，允差±10%，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2.3、续航时间≥3小时；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3、振动幅度：6～12mm；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4、转速：400～4500rpm可调，步近10rpm，允差±5%，共411个档位可调；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5、最高振动频率：≥75Hz；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6、工作时间：智能芯片，AI智控，智能控制治疗时间，10min自动断电，允差±5%，避免因过度的刺激造成肌肉损伤；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7、主机尺寸:（长宽高）150mm×61mm×328mm，允差：±20mm；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8、噪声：≤60dB（A）；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9、按摩头：≥25种按摩头；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10、配置两个配重条（0.8kg、1.0kg）；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11、采用航空拉杆行李箱，方便携带，不受空间场地限制。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94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A02320800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1、相对湿度：≤90%； 环境温度：+5℃～+40℃；大气压力：86.0Kpa～106Kpa；额 定电压：AC100~240V；电源频率：50/60Hz；输入功率：200VA；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2、声工作频率：1.0MHz±10%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3、额定输出功率：7.50W±20%；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4、治疗头有效辐射面积：2.5 c㎡±20%；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5、额定输出有效声强：3.0W/ c㎡±30%；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6、波束不均匀性系数：≤8；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7、波束最大声强：24W/ c㎡±30%；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8、波束类型：准直型；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9、治疗头进液防护程度：IPX7 （防水深度，治疗头辐射面往上10mm 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10、波形：脉冲波、连续波；安全分类：Ⅰ类，B型；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11、内置十五个智能治疗处方；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12、机身进液防护程度：IPX0；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13、每一种调制设置的调制波形：方波；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14、输出波形描述：100%方波调制；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15、十种占空比：10%～100%可调，步进为10%；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16、输出模式：9档脉冲模式和连续模式；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17、输出功率（W）：0.75 - 7.50；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18、有效声强(W/cm2) : 0.3-3.0；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19.治疗时间：5-30分钟。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D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医用手推不锈钢车治疗车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加厚双层抽屉≥80*48*86cm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4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可升降旋转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34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号脉枕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C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其他医疗设备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A02329900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一次性医用牙垫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A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A02061915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充电式强光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F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09FF97F2"/>
    <w:p w14:paraId="56584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公司名称（盖章）：</w:t>
      </w:r>
    </w:p>
    <w:p w14:paraId="5B2FA3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 w14:paraId="1A0937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联系电话：</w:t>
      </w:r>
      <w:bookmarkStart w:id="0" w:name="_GoBack"/>
      <w:bookmarkEnd w:id="0"/>
    </w:p>
    <w:p w14:paraId="3382DA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邮箱地址：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15EEC"/>
    <w:rsid w:val="1D4B057B"/>
    <w:rsid w:val="6436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3809</Words>
  <Characters>5004</Characters>
  <Lines>0</Lines>
  <Paragraphs>0</Paragraphs>
  <TotalTime>20</TotalTime>
  <ScaleCrop>false</ScaleCrop>
  <LinksUpToDate>false</LinksUpToDate>
  <CharactersWithSpaces>5080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2026-07-03T03:30:00Z</dcterms:created>
  <dc:creator>Administrator</dc:creator>
  <cp:lastModifiedBy>宋春花</cp:lastModifiedBy>
  <dcterms:modified xsi:type="dcterms:W3CDTF">2026-07-04T01:56:57Z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EFBD4B26752D45FD92F294C3555D637B_12</vt:lpwstr>
  </property>
</Properties>
</file>