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DD43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2026年实验实训设备采购项目清单</w:t>
      </w:r>
    </w:p>
    <w:p w14:paraId="4BD61031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</w:p>
    <w:tbl>
      <w:tblPr>
        <w:tblStyle w:val="4"/>
        <w:tblW w:w="13890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05"/>
        <w:gridCol w:w="1215"/>
        <w:gridCol w:w="870"/>
        <w:gridCol w:w="5850"/>
        <w:gridCol w:w="735"/>
        <w:gridCol w:w="726"/>
        <w:gridCol w:w="1184"/>
        <w:gridCol w:w="850"/>
      </w:tblGrid>
      <w:tr w14:paraId="3055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26FD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采购品目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39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品目编码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D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规格/技术参数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E7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5C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97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单价（元/单位）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22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总价（元）</w:t>
            </w:r>
          </w:p>
        </w:tc>
      </w:tr>
      <w:tr w14:paraId="0F78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多功能静脉穿刺输液手臂模型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A02102100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3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1.手臂上分布的八条主要静脉血管系统，可进行静脉的注射、输液（血）、抽血等穿刺训练功能。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2.可进行三角肌部位的肌肉注射。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3.上肢可旋转180°，可模仿真人手臂能转动，便于穿刺练习。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4.进针有明显的落空感，正确穿刺有回血产生。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5.静脉血管和皮肤的统一穿刺部位可以经受几百次反复穿刺不渗漏。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6.静脉血管和皮肤都可更换，简单方便，经济实用。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皮肤、肌肉系用进口塑胶材料，神经血管采用进口乳胶材料，手臂骨采用进口PVC材料，全部由不锈钢金属模具，经高温浇注而成，皮肤外表面按真人模特翻制而成，整体产品具有操作手感真实，逼真，外观肤色形态美观、经久耐用、消毒清洗不变形、拆装方便等特点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CF8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高级复苏训练模拟人(含显示计算机和智能联动AED）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教学仪器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A02102100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一、心肺复苏模型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1、模型由心肺复苏模拟人与笔记本电脑组成一套完整的训练考核系统。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2、模拟人为男性成年整体人，解剖标志明显，具有仿真的头颈部、头可左右转动，可水平转动 180 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3、模拟人四肢关节可活动，肘腕关节可自由活动，便于复苏体位的安置。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4、可胸外按压；胸外按压 5-6cm。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5、可行仰头举颏法，仰头抬颈法，双手推颌法三种方法打开气道。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6、正确打开气道后，电脑 3D 动画演示气道开放状态，模拟人画面头颈随着气道开放后仰。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7、可行口对口人工呼吸，或使用简易呼吸器“E-C”手法辅助呼吸，有效人工呼吸可见胸廓起伏。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8、瞳孔示教作用，瞳孔随着病情的变化发生改变，抢救成功后，双侧瞳孔由散大变为正常；对光反射恢复、同时可触及颈动脉搏动。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9、与除颤仪配套使用能实现除颤训练功能。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10、模型实现了与计算机实时无线连接。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二、系统软件：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1、软件形象的展示心肺复苏急救流程，图文并茂同步显示整个 CPR 急救链的每项操作过程。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2、可根据培养学生的阶段设置不同的训练模式（有训练，考核，竞赛三大模式）。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3、三大模式的 CPR 胸外按压的时间、深度、次数、频率、人工呼吸潮气量，等任意指标参数可进行设置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1) 训练模式：在设定的时间范围内，进行按压和吹气；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2）考核模式：在设定的时间范围内，根据国际心肺复苏 2020 标准，正确按压 30 次和正确吹气 2 次为一次正确的 30：2 循环，完成 5 个循环；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3）竞赛模式：在设定的时间范围内，根据国际心肺复苏 2020 标准，按压和吹气 30：2 的比例操作，完成 5 个操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4）每个操作过程中，软件都会实时记录按压和吹气正确与错误的次数，以及频率过大过小（多按少按，多吹少吹的次数）、按压中断时间；气道未开的次数，吹气过大及进胃部的次数等；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4、胸外按压，有按压点正确与错误的提示（偏上、偏下或偏左、偏右）动态柱状灯显示按压深度及起始的时间间隔；正确按压深度 5-6CM，显示绿色灯，按压过浅时显示黄色灯，按压过大时为红色灯；实时波形图显示按压过程，通过波形图判断按压深度、频率、回弹、按压不足等情况。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5、气道开放，进行标准的气道开放动作，显示相应的 3D 画面。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6、人工呼吸，动态柱状灯显示吹气量，吹气过小时显示黄色，合适时显示绿色，过大时显示红色；实时波形图显示吹气过程，通过波形图可判断吹气量、吹气周期、时间间隔等。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7、具有对整个急救过程进行记录、存储、回放、打印及查看历史成绩功能。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三、模拟AED功能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1.可与心肺复苏模型连接，可检测贴片位置。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2.与心肺复苏连接成功，软件有提示。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3.产品符合人机工程学。打开盒盖，AED自动开机，关闭盒盖，则设备自动关闭。单键除颤功能操作。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4.模拟急救现场AED的工作流程，但无高压电击除颤工作。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5.可一键切换中英文语音提示，可调节音量。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6.采用7寸液晶触摸彩屏显示，高清动画指导操作，可模拟不同情景的急救现场情况。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7.电量管理功能，系统自动侦测电池电量、当电池电量不足时，系统将语音提示。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8.可与任何厂家、任何型号模拟人配套使用。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9.可一键切换成人/儿童除颤模式，配置成人、儿童两种电极片。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10.Type-C插口充电，内置锂电池，配套充电器。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67F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不锈钢治疗车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病房护理及医院设备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A02322700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E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1、尺寸：650×450×850±10mm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2、304不锈钢材质。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3、台面下设抽屉。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4、静音防缠绕脚轮，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5、配置：污物桶≥1个（医疗垃圾和生活垃圾）。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9FE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半自动生化分析仪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临床检验设备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A02321900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A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1.测试方法：一点终点法、速率法、两点法、双波长法、ABS法、折线法等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2.光源灯:6V/10W卤素灯，具有自动休眠功能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3.分光方式：高分辨率滤光片，阵列式斩波后分光光学系统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4.波长范围：≥10个，340nm～800nm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5.AD测试范围：-0.3--4.0Abs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6.测量项目：≥300个，试剂开放，支持国产/进口试剂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7.吸液进样量：100ul～9999ul可调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8.测量时间：0～999秒，可编程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9.延迟时间： 0～999秒，可编程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10.比色池：≤32μL流动式石英比色池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11.比色池温度：可选择25℃、30℃、37℃以及室温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12.交叉污染率：反应液总量为1ml时，其样本间的交叉污染率≤1%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13.重复性：CV≤1.0%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14.反应过程监控：实时显示反应曲线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15.质控功能：具有质控及统计程序，可显示质控曲线数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16.结果存储量：≥30000个测试结果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17.显示器：≥7英寸触摸式液晶显示屏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18.打印输出：可接配打印设备实现打印输出，可输出中、英文组合式报告等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19.内置孵育槽：孵育槽位≥ 8个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20.支持接口：PS/2，SD，USB，并口，RJ-45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21.支持网络：仪器支持LIS/HIS系统，实现检验科室信息联网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2C6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合计：</w:t>
            </w:r>
          </w:p>
        </w:tc>
      </w:tr>
    </w:tbl>
    <w:p w14:paraId="2AAF785B">
      <w:pPr>
        <w:rPr>
          <w:highlight w:val="none"/>
        </w:rPr>
      </w:pPr>
    </w:p>
    <w:p w14:paraId="56584B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公司名称（盖章）：</w:t>
      </w:r>
    </w:p>
    <w:p w14:paraId="5B2FA3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联系人：</w:t>
      </w:r>
    </w:p>
    <w:p w14:paraId="1A0937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联系电话：</w:t>
      </w:r>
    </w:p>
    <w:p w14:paraId="79F3A6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邮箱地址：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21782"/>
    <w:rsid w:val="421F5EDD"/>
    <w:rsid w:val="5460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Body Text First Indent"/>
    <w:basedOn w:val="2"/>
    <w:qFormat/>
    <w:uiPriority w:val="0"/>
    <w:pPr>
      <w:tabs>
        <w:tab w:val="left" w:pos="780"/>
      </w:tabs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2141</Words>
  <Characters>2363</Characters>
  <Lines>0</Lines>
  <Paragraphs>0</Paragraphs>
  <TotalTime>0</TotalTime>
  <ScaleCrop>false</ScaleCrop>
  <LinksUpToDate>false</LinksUpToDate>
  <CharactersWithSpaces>2395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2026-07-03T03:42:00Z</dcterms:created>
  <dc:creator>Administrator</dc:creator>
  <cp:lastModifiedBy>宋春花</cp:lastModifiedBy>
  <dcterms:modified xsi:type="dcterms:W3CDTF">2026-07-04T02:03:25Z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eyJoZGlkIjoiMTI0ODkwZWFlYTc1ZDFjM2IyNmM4NTc2MTJmNzI5MDUiLCJ1c2VySWQiOiIxNzc5ODY2MjkwIn0=</vt:lpwstr>
  </property>
  <property fmtid="{D5CDD505-2E9C-101B-9397-08002B2CF9AE}" pid="4" name="ICV">
    <vt:lpwstr>DA8F11BA179344ACA4417C19E56B3143_12</vt:lpwstr>
  </property>
</Properties>
</file>