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5D72">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r>
        <w:rPr>
          <w:rFonts w:hint="eastAsia" w:ascii="方正小标宋简体" w:hAnsi="方正小标宋简体" w:eastAsia="方正小标宋简体" w:cs="方正小标宋简体"/>
          <w:b w:val="0"/>
          <w:bCs w:val="0"/>
          <w:sz w:val="40"/>
          <w:szCs w:val="40"/>
          <w:lang w:val="en-US" w:eastAsia="zh-CN"/>
        </w:rPr>
        <w:t>2026年老年人健康照护实训室</w:t>
      </w: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设备采购项目清单</w:t>
      </w:r>
    </w:p>
    <w:p w14:paraId="500B1B3B">
      <w:pPr>
        <w:pStyle w:val="3"/>
        <w:numPr>
          <w:ilvl w:val="0"/>
          <w:numId w:val="0"/>
        </w:numPr>
        <w:jc w:val="cente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pPr>
    </w:p>
    <w:tbl>
      <w:tblPr>
        <w:tblStyle w:val="4"/>
        <w:tblW w:w="14073" w:type="dxa"/>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605"/>
        <w:gridCol w:w="1215"/>
        <w:gridCol w:w="870"/>
        <w:gridCol w:w="5850"/>
        <w:gridCol w:w="735"/>
        <w:gridCol w:w="760"/>
        <w:gridCol w:w="1133"/>
        <w:gridCol w:w="1050"/>
      </w:tblGrid>
      <w:tr w14:paraId="0E63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99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34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F8C6">
            <w:pPr>
              <w:jc w:val="both"/>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采购品目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220">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品目编码</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2F00">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规格/技术参数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765A">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CDD7">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CC8C">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单价（元/单位）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E8B3">
            <w:pPr>
              <w:jc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总价（元）</w:t>
            </w:r>
          </w:p>
        </w:tc>
      </w:tr>
      <w:tr w14:paraId="35C2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F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智慧照护运营管理系统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9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一、监控中心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（一）主页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1、报警：报警信息/未解除报警/报警趋势模块；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2、设备：设备总数/占比/设备名称/在离线/故障/电量不足等图示；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3、环境：各个区域的环境情况显示；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4、能耗：能耗日差异图表；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5、使用情况统计图。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（二）智慧看板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1、长者分布；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2、护理分布；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3、业务数据统计；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4、历史入住、退住统计；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5、预警信息。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（三）常用监控面板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对常用设备进行模块化显示监控，显示设备状态，监测信息，所属位置等基础信息。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二、老人监护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（一）医护人员管理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对医护人员信息进行新增，编辑，删除，分配病区并按各个信息进行条件查询。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（二）老人监控面板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▲1、模块化显示：老人和房间的各个报警和防护设备、条件查询窗口、报警实时处理窗口；(提供功能截图证明)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2、老人模块：老人的基础信息（包含对应医生、联系人、禁忌等）、呼叫记录、体征记录（图和表）、护理记录且记录支持条件查询；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3、设备模块：包含显示各个设备实时状态，点击显示开关、操作记录、原始数据（图和表）、统计数据（图和表）、传感报警记录等。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（三）护士监护站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1、房间视图：以房间为单位显示每个房间老人照片，姓名，年龄，实时睡眠心率呼吸数据，以及房间的温湿度等环境信息和房间警示信息。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1.1、点击进入房间详细信息：床位老人，环境信息，区域监控设备等详情。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2、床位视图：以床位为单位，显示老人护理登记。年龄，姓名。实时睡眠心率呼吸数据。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2.1、点击进入老人记录：老人基础信息：包括身份证，禁忌，入院时间等；紧急联系人，体征状态图表，护理记录：可按日历选择查看每一天护理细节。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（四）报警求助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 1、对所有报警信息进行处理登记；(提供功能截图证明)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2、按条件（项目、楼层、报警类型、时间、床位、状态）查询老人的报警情况。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（五）老人信息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登记老人的信息、出院登记、分配床位、医护、选择护理等级等操作。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（六）床位分配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对已登记老人进行床位分配和退出；可按条件查询操作：条件包含：床位、老人姓名性别、区域、所属医护、空置床位。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三、区域管理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（一）区域监控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对设备状态以及上传地图设备部署情况进行查看。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（二）计划任务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1、模板管理：设置计划模板：如夏令时和冬令时或者周末计划开启任务。以便快速切换；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2、常用计划：设置常用的设备开关的计划任务，如养老院定时开启空调26度制冷。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（三）设备联动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1、模板管理：设置联动模板：如滞留警示器，滞留时间为10分钟，微动时间30秒报警；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2、设备联动：设置具体设备联动：如某某老人房间厨房燃气报警联动电动阀门关闭燃气。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（四）常用监控面板管理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对常用监控面板的监控对象进行自定义设置。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四、系统历史记录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（一）报警记录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按条件查询：全部、项目、区域、报警类型、触发时间报警记录，并显示记录详细信息。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（二）设备异常记录 按条件查询异常设备的历史记录，故障、离线、电量不足等以便快速定位原因和处理故障。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（三）设备记录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按条件查询设备通讯信息记录，可查看设备通讯情况，心跳信息等。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（四）账号角色记录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对应各个权限的角色账号的操作进行记录。出现异常操作时，快速定位。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（五）历史数据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对应安防传感器监测到的信息分类进行记录，按条件进行查看。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五、系统设置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（一）角色管理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建立角色，编辑角色：对角色基础信息和所有的菜单和功能进行权限设置（查看、控制配置等细分权限）如护士 、护士长、院长等不同角色。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（二）设备管理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对所有设备进行添加，绑定，重命名、查看设备信息和状态，设置设备逻辑等。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（三）网关升级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对各个型号网关固件进行远程升级。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（四）账号管理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新建、编辑、按条件查询账号。如不同楼层和不同社区的负责人的账号。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（五）事件管理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编辑报警，老人常见的事件，以便快速处理报警。如跌倒，失禁等。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（六）护理管理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新增和编辑 护理等级。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六、项目配置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（一）项目管理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新建项目：名称，信息，排序，上传背景，图标等。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（二）区域配置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对应不同项目的具体区域进行配置，如社区、楼栋、楼层、房间、卫生间 床位等具体区域。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（三）菜单管理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对应1级/2级菜单，以及不同设备功能操作进行启/禁用、编辑名称、具体内容菜单排序等。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七、配备老年护理常见风险评估与预警防控系统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（一）用户管理。系统可以支持为老年人进行档案创建、修改和删除。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（二）系统可以支持多机构管理，每个机构有自己独立的机构管理账号。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（三）在每个独立的机构下，机构管理员可以创建团队，并对团队内的成员进行增删改查。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系统包含以下的风险评估：Morse跌倒风险评估、压疮风险程度评估、微型营养评价（MNA-SF）、吞咽功能评估、粘液粘稠度评估、烫伤风险评估、管路滑脱风险评估、窒息风险评估、误吸风险评估、坠床风险评估、跌倒风险评估。（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▲（五）评估完成之后，系统会自动根据问卷数据生成评估结论和综合报告，报告包含用户的整体风险水平并给出对应的防控措施。（需提供截图证明材料，包括界面或后台数据等）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▲（六）系统会根据评估结果，自动为用户打上风险标签，方便护理人员辨识用户的风险情况。同时，会自动将风险等级高的用户筛查出来，重点提示护理员。（提供截图证明）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▲（七）护理人员需要通过在系统内对有风险的用户，输入自己的风险提醒和健康宣教，从而完成风险防控的完整流程。（需提供截图证明材料，包括界面或后台数据等）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7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6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AB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成人女性护理人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F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一.产品特点：本模型是由进口塑胶材料、经不锈钢模具浇注工艺制成。具有形象逼真、操作真实、拆装方便、结构标准、经久耐用等特点。是目前国内较为先进、功能齐全、材料考察的全新产品。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二.高级护理人功能：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1.模拟人可取仰卧屈膝位，两腿外展后可独立支撑，左右上臂、小腿可灵活旋转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2.腹腔解剖重要器官结构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3.褥疮护理：显示压疮的临床分期4个不同阶段，第一期：淤血红润期；第二期：浸润期；第三期：浅度溃疡期；第四期：坏死溃疡期。同时显示压疮和各种病理表现：压疮、溃疡、窦道、腐肉、坏死、焦痂等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4.口鼻气管插管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5.气管切开护理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6.吸痰法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7.氧气吸入法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8.口鼻饲法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9.洗胃法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10.造瘘引流术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11.灌肠法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12.乳腺检查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13.清洗梳理头发（假发）、洗脸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14.眼耳清洗、滴药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15.口腔护理、假牙护理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16.乳房护理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17.手臂静脉穿刺、注射、输液（血）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18.三角肌皮下注射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19.股外侧肌注射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20.胸腔、腹腔、肝脏、骨髓、腰椎穿刺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21.女性导尿术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22.男性导尿术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23.女性膀胱冲洗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24.男性膀胱冲洗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25.臀部肌肉注射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26.整理护理：擦浴、穿换衣裤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27.四肢关节左右弯曲、旋转、上下活动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3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7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B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4F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3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E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成人男性护理人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7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一.产品特点：本模型是由进口塑胶材料、经不锈钢模具浇注工艺制成。具有形象逼真、操作真实、拆装方便、结构标准、经久耐用等特点。是目前国内较为先进、功能齐全、材料考察的全新产品。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二.高级护理人功能：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1.模拟人可取仰卧屈膝位，两腿外展后可独立支撑，左右上臂、小腿可灵活旋转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2.腹腔解剖重要器官结构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3.褥疮护理：显示压疮的临床分期4个不同阶段，第一期：淤血红润期；第二期：浸润期；第三期：浅度溃疡期；第四期：坏死溃疡期。同时显示压疮和各种病理表现：压疮、溃疡、窦道、腐肉、坏死、焦痂等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4.口鼻气管插管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5.气管切开护理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6.吸痰法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7.氧气吸入法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8.口鼻饲法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9.洗胃法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10.造瘘引流术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11.灌肠法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12.乳腺检查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13.清洗梳理头发（假发）、洗脸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14.眼耳清洗、滴药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15.口腔护理、假牙护理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16.乳房护理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17.手臂静脉穿刺、注射、输液（血）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18.三角肌皮下注射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19.股外侧肌注射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20.胸腔、腹腔、肝脏、骨髓、腰椎穿刺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21.女性导尿术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22.男性导尿术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23.女性膀胱冲洗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24.男性膀胱冲洗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25.臀部肌肉注射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26.整理护理：擦浴、穿换衣裤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27.四肢关节左右弯曲、旋转、上下活动</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2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3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B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3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EC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双摇手动护理床</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8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6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1.规格：≥L2150×W1080×H500mm；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▲2.床头、床尾采用抗冲击性、耐热性、耐低温性、耐化学药品性及电气性能优良的ABS高级欧式床头，外形美观，装卸自如；（提供ABS材质报告）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▲3.床面采用厚度1.0mm优质冷轧钢板一次冲压成型，凹型多气孔设计，表面无焊点，背部有钢管加强筋，采用双支撑卸力结构；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床体骨架采用40*80*1.0mm的成型方管焊接而成，先进机器人焊接工艺，高精度焊接工艺保证焊接质量，床体坚固，采用激光切割机切割，可承载≥240kg;（提供焊接机器人原产地证明、报关单、产品购销合同及发票，提供激光切割机采购发票及实物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5.整体床体采用酸洗、磷化、水洗、氧化渡膜等一系列工艺，进口全自动流水喷涂线，使用环保喷塑静电喷涂，色泽鲜亮，附着牢固；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6.分离式欧式护栏，采用ABS工程塑料， 外形美观，操作自如，坚固耐用，清洗方便，独特的防夹手设计，护栏升降采用阻尼器装置控制速度及噪音,放下可隐藏于床面板下方与床框平齐；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▲7.四轮采用125mm豪华静音脚轮，转动灵活，稳定性强，无噪音，高稳定连动系统，刹车稳定灵活、方便，防水、防尘，双轮饼设计以增加着地面积增加稳定性；（需提供第三方检测报告）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8.配置ABS隐藏式摇把，可以隐藏于床体，避免不必要的伤害，方便护理人员操作，具有双向极限保护设置；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9.丝杠采用20mm/40Cr材质，不变形，回旋体为锌合金压铸工艺，丝杠结合部采用铜棒加工制作的铜母，与丝杠密切咬合密切；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10.升降功能：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10.1靠背：0-80±5º；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10.2腿部：0-40±5º；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11.标准配置：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11.1ABS床头：1副；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11.2ABS隐藏式摇把丝杠：2套；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11.3欧式护栏：1副；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11.4输液插孔：4个；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11.5轮子：1套；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11.6半棕半棉防水布专用床垫：1套。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8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07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92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0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床旁桌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C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F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C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1.主要功能：用于摆放物品。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2.技术要求：与护理床配套，附有抽屉、柜。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3.规格尺寸：≥48*48*76cm。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4.台面材质：ABS。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5.适用场所：医院、养老院、病房等。</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B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0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91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59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床旁椅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9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5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4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1.主要功能：用于基础照护技能训练。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2.技术要求：与护理床配套。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3.座椅尺寸：≥63*79*84cm。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4.折叠尺寸: ≤79*63*51cm。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5.展开尺寸: ≥188*63*49cm。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4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5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8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81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床头设备带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E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6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用于基础照护技能训练。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模拟机构病房，配有床号、床头灯、管道吸氧接口、负压吸引接口、电源等装置。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1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B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3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89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7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WIFI智能呼叫网关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0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4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8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一、设备配置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 ZigBee HA1.2版协议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2、监测和控制加入网关的Zigbee设备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3、带SOS呼叫功能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4、网关支持数据存储，计划执行表、设备联动表等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5、通过WIFI，链接互联网。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6、可断网后本地查看和控制设备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7、支持远程网关固件升级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二、配备健康智能客服咨询系统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1.数据概览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1）数据总览：每日定时统计企业下的总资产。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2）实时数据：每日定时统计企业在某个时段的资产变化情况。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2.客户中心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1）客户：查看企业下所有客户的信息，可对客户单个或批量添加标签。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2）客户群：查看企业下所有客户群的基本信息和成员情况。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3）标签管理：可同步管理企微后台的标签分组，用于客户筛选标记。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4）自动标签：为客户的不同行为打上标签，便于确认客户属性。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5）客户设置：自定义客户字段信息，用与自定义客户信息及客户列表使用。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6）离职继承：将离职员工的客户、客户群分配给其他在职员工继续提供服务，避免企业资产流失。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7）在职继承：将在职员工的客户分配给指定员工，让优质客户得到更好的服务。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8）流失提醒：客户将企业员工删除后，生成一条流失记录。开启通知提醒后，被删除的员工可收到客户流失提醒。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▲3.会话存档(提供功能截图证明)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1）聊天记录：存储客户和员工在企业微信上的聊天记录，若客户不同意会话存档，则无法查看。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2）消息审计：对员工消息进行合规审计，监控员工异常行为并及时预警。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▲4.运营中心(提供功能截图证明)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1）引流获客：运用活码运用、欢迎语等多种方式为企业引入私域客户。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2）内容管理：管理系统后台的素材和员工在侧边工具栏可用素材。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3）群发管理：管理员创建群发内容，通知员工向指定客户/客户群进行群发操作。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4）朋友圈：管理员创建朋友圈内容，通知员工在APP上进行发布。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5）留存转化：由管理员创建SOP任务，根据规则触发后通知员工向客户/客户群发送信息。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5.系统设置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1）员工管理：管理公司内部的组织架构和员工信息，同步更新至企微后台。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2）角色管理：管理企业员工可操作的菜单和数据权限。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3）菜单管理：配置菜单的布局和命名。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4）企微配置：修改系统所绑定的企业微信的配置。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5）侧边工具栏：将素材发布至侧边栏给员工使用。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6.系统监控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1）日志管理：查看员工登录和操作记录。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2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2B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0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83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8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5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拉绳呼叫器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6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E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1、通讯方式：采用 Zigbee 无线通讯，设备每小时自动与网关通讯，具备离线状态检测功能。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2、触发方式：支持拉绳、实体按键双模式求助呼叫。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3、供电方式：独立电池供电，无线设计，无需外接电源。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4、状态提示：具备低电量自动提醒功能。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5、联动功能：呼叫触发后可本地联动声光报警器，输出现场声光报警信号。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6、数据传输：呼叫信号、呼叫时间实时上传至家庭网关，并转发至服务终端、服务中心自动存档记录。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7、工作环境：温度 - 10℃~+55℃，湿度 10%~90%（无凝露）。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3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F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F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88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床头一键呼叫设备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C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F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9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1、主要用途：个人紧急报警装置，一键发起呼叫，呼叫信号可上传云服务器，远程通知监护人。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2、通讯协议：Zigbee 3.0，工作频率 2.4GHz。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3、触发方式：按钮式一键报警，带按键锁定功能，锁定后防误触。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4、供电：DC3V CR2450 锂电池，待机续航≥2 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5、附加功能：具备低电量提醒功能。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6、使用方式：可壁挂安装、可随身携带，适配网关通讯环境。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7、外形尺寸：≥37.6 (W)×75.66 (L)×14.48 (H)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8、整机重量：≥31g。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9、工作环境：温度 - 10℃~+55℃，湿度 10%~90%（无凝露）。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B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1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7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D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人体监测雷达传感器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0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其他地面雷达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4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A02070199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1、通讯协议：采用 Zigbee 3.0 无线通讯，数据传输稳定，可对接网关与管理平台。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2、探测模块：60GHz 多普勒毫米波雷达，非接触式探测，环境适应性强。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3、存在检测：支持有人 / 无人识别，可精准检测静止姿态人体。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4、姿态检测：可识别低姿态、异常姿态、危险姿态，满足安全预警需求。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5、位置功能：实时采集、输出人员活动坐标位置数据。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6、工作环境：温度 - 10℃~+55℃，湿度 10%~90%（无凝露）。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1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D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0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BA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6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门磁传感器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2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1、通讯协议：Zigbee 无线通讯，设备每小时自动与网关通讯，实现离线检测。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2、侦测方式：支持双侧开合侦测，精准识别门体开关状态。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3、行为监测：可记录分析老人每日开关门规律。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4、告警功能：具备夜间开门警示、警报功能。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5、状态提醒：支持低电量自动警告、防拆警告。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6、联动功能：可本地联动声光报警器，现场发出声光信号。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7、数据传输：开门及告警信息上传至家庭网关，转发至服务终端、服务中心并自动记录。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8、工作环境：温度 - 10℃～+50℃，湿度 10%～90%（无凝露）。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9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DA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A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9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烟雾报警器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A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0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1、适用场所：家庭、学校、养老公寓、宾馆、酒店等室内场景。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2、通讯：Zigbee 3.0，工作频率 2.4GHz。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3、报警阈值：0.09～0.16dB；有效探测面积≥ 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4、供电：DC 3V（1 节 CR123 电池），待机续航≥3 年；待机电流≤10uA，触发电流≤60mA。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5、报警形式：烟雾超标发声报警，1 米音量≥120dB、3 米音量≥85dB。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6、附加功能：带测试按键；电压 2.6V 时低电量提醒；可本地联动声光报警器。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7、数据传输：报警信息上传网关，转发至服务终端、服务中心并记录。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8、安装：支持支架旋转安装、双面胶带固定。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9、尺寸重量：≥60×60×49mm，重量≥50g。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10、工作环境：-10℃～+50℃，相对湿度≤95%（无凝露）。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4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0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E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D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61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F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7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漏水传感器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F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E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D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1、通讯方式：Zigbee 无线通讯，设备每小时自动与网关通讯，实现离线状态检测。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2、探测功能：实时监测安装位置漏水、渗水情况，检测异常立即报警。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3、状态提示：具备低电量自动提醒功能。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4、联动功能：可本地联动声光报警器，现场发出声光警示。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5、数据传输：报警信息上传至家庭网关，转发至服务终端、服务中心并自动记录。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6、工作环境：温度 - 10℃～+50℃，湿度 10%～95% RH（无凝露）。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9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6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47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6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声光报警器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B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9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1、通讯协议：Zigbee 无线通讯，每小时自动与网关通讯，实现离线状态检测。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2、联动功能：可接收各类传感、呼叫设备报警信号，现场输出声光警示。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3、状态提示：支持低电量自动警告。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4、数据传输：报警信息上传至家庭网关，转发至服务终端、服务中心并自动记录。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5、工作环境：温度 - 10℃～+50℃，湿度 10%～95% RH（无凝露）。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6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E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8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76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在离床感应垫</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安全、检查、监视、报警设备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A02370400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1、通讯协议：Zigbee 无线通讯，支持离线状态自动检测。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2、监测功能：实时识别在床、离床状态，离床后立即上报并实时提醒。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3、外形尺寸：≥500mm×700mm，大尺寸设计。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4、供电方式：7 号电池供电，待机时长≥1 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5、联动功能：支持联动声光报警器实现报警提醒。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6、防护特性：具备防水、防潮性能。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7、工作环境：温度 - 10℃～+50℃，湿度 10%～95% RH（无凝露）。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A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5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5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E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E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生理参数检测仪</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6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医用电子生理参数检测仪器设备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A02320300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6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（一）总体要求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产品由非拆卸式智能检测设备主机和相关医用级检测设备共同集成，至少应包括12导标准心电图、心率、血氧、脉率、无创血压、体温、血糖、中医体质辨识系统等检测功能，内置离线第二代身份证读卡器，实现居民注册，能实现检查数据自动采集、存储、处理、传输、单项和多项检查检测数据打印功能，具备高集成、易操作、便携带、高稳定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▲2.主机本身具有一定的收纳功能，至少可以放置血压、血糖、血氧、脉率、体温检测设备。（提供图片说明）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▲3.主机具有独立的电池仓，可以拆换电池。主机具有至少3个usb接口，至少含有5个实体按键（提供及图片说明）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4.操作系统 Android7.0以上; 存储容量不小于10GB，运行内存不小于1GB; 内置高清摄像头，屏幕尺寸≥10 寸，支持多点触摸操作，屏幕分辨率不少于 1280×800;电池容量不小于8800mAh。整机重量小于7KG（提供规格书）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5.主机应具蓝牙数据传输，4G、WIFI、有线以太网等网络互联方式。（提供图片说明）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6.内置第二代身份证读卡器，可离线读取身份证信息，包括头像、身份证号码、姓名、性别、出生年月日、地址等；（提供图片说明）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▲7.主机有盖，保护屏幕不被外力压。有把手，可以方便拎走。（提供图片说明）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8.显示屏必须与主机整合在一起。为方便查看数据，设备摆放桌面时，屏幕角度可调。（提供图片说明）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9.设备放置桌面，支撑面积不小于25cm*18cm（提供图片说明）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10.通过选择检测结果新建居民检测报告，并可查阅历史检测报告，支持离线工作。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▲11.单项检测页面可以列出最近检测历史，并可识别出异常检测数据和数据传输状态。（提供软件截图说明）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12.通过刷身份证快速切换或建立新居民，进行快速测量体检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▲13.通过软件设置开关，可以自由扩展检测项目，如扩展血氧，体温，尿常规，尿酸，总胆固醇，胎心等检测项目。（提供软件截图说明）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▲14.主机硬件本身具有国内医疗器械注册证。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(二)心电检测性能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1.符合YY0782-2010、YY1139-2013、GB10793-2000 等国家标准；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▲2.导联选择：为标准十二导联，包括Ⅰ、Ⅱ、Ⅲ、aVR、aVL、aVF、V1-6，并且具有十二导联同步采集，十二导联同步记录的功能；(提供第三方检测机构出具的检测报告)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▲3.支持穿戴式方式测量心电图；(提供第三方检测机构出具的检测报告)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4.时间常数：≥3.2秒；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5.定标电压：1mV,误差不超过±2%；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▲6.自带并提供自动诊断结果功能;自动区分正常和异常心电图；以及分析10~300秒心电图功能；(提供第三方检测机构出具的检测报告)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7.提供非贴片式电极且能反复使用；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▲8.保存：具备保存PDF/JPEG/BMP/FDA-XML/EM-XML/SCP/BKG/DICOM等格式的文件。(提供第三方检测机构出具的检测报告)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9.具备起搏检测功能，且起搏灵敏度可调，具备心电导联脱落提示和心拍提示音功能；(提供第三方检测机构出具的检测报告)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10.记录模式：具有手动方式或自动方式以及长时间节律导联记录功能。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11.增益：1.25 mm/mV、2.5 mm/mV、5 mm/mV、10 mm/mV、10/5 mm/mV、20/10 mm/mV、20 mm/mV、40 mm/mV、AGC（自动）增益九个档，转换误差范围不超过±2%。(提供第三方检测机构出具的检测报告)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12.走纸速度：5 mm/s，6.25 mm/s，10 mm/s，12.5 mm/s，25 mm/s，50 mm/s六档，误差范围不超过±2%。(提供第三方检测机构出具的检测报告)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▲13.输入阻抗：≥50MΩ(提供第三方检测机构出具的检测报告)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14.耐极化电压：±400 mV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▲15.共模抑制比：&gt;100 dB，开启交流滤波时&gt;120dB(提供第三方检测机构出具的检测报告)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▲16.输入回路电流：≤0.05μA(提供第三方检测机构出具的检测报告)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（三）心率测量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▲1.心率监测范围：不小于10bpm～300bpm。(提供第三方检测机构出具的检测报告)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2.心率测量误差：30～300bpm，最大允许误差为±1或显示值的±1%，两者取大值。(提供第三方检测机构出具的检测报告)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(四)血糖测量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1.最小加样量：≤0.7μL；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2.检测样本：新鲜的末梢毛细血管全血；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3.测量范围：1.1mmol/L～33.3mmol/L；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4.检测时间：每次检测所需时间≤5秒；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5.检测精度：当血糖测值在＜5.5mmol/L时，精密度SD＜0.42mmol/L；当血糖测值在＞5.5mmol/L时，精密度CV＜7.5%；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（五）无创血压检测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1.测量范围：不小于0～270mmHg。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2.测量精度：平均压测量误差±5mmHg之内、标准偏差±8mmHg之内。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3.测量分辨率：1mmHg。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（六）血氧饱和度测量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1.测量方式：指夹式。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2.测量精度：在70%～100%范围内，测量误差±2%以内。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3.标准要求：符合《YY 0784-2010医用电气设备 医用脉搏血氧仪设备基本安全和主要性能专用要求》。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4.测量范围：30~250bpm。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5.测量精度：监测误差为±2bpm或±2%，两者取最大；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（七）体温测量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1.测量范围：35℃～42℃。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2.测量精度：35℃～42℃范围内，测量误差不超过±0.2℃。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 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4.感温部：非接触式红外线传感器。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64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A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超声雾化吸入器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4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急救和生命支持设备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3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A02322500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F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使药物分子通过气雾直接进入毛细血管或肺泡。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2.定时范围：0min～60min；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3.连续工作时间：≥4h</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2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4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B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C2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老年人健康管理系统(内置慢性病管理系统)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3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4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1、客户管理：支持个人客户管理、团体客户管理。提供健康管理系统相关软件著作权；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2、客户分组健康管理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（1）分组管理: 可以按照不同疾病(或者其他分组标准)进行分组创建、修改和删除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（2）客户分组: 可以将单个患者划入某一个分组，或者将一群患者批量划入某一个分组。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（3）分组服务: 可以批量分组开健康处方、健康随访任务和健康干预打卡计划。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（4）群组健康指导: 可以在群组内发送文字、图片和视频类型的健康指导公告，进行指导建议或者健管知识普及。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（5）可以配置自动化分组规则，系统会根据分组筛选规则自动将用户分配到对应的分组里面。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3、健康档案管理：支持各种规范的健康档案管理，支持生活方式采集，可以根据客户需求定制健康档案的的展示、存储等；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▲4、慢性病风险评估：提供慢性病管理系统相关软件著作权；慢性病风险评估模型，慢性病可选择性评估，并生成健康管理报告。具备不少于20种如下慢性病风险评估模型：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高血压风险评估（2）冠心病风险评估（3）脑卒中风险评估（4）动脉年龄评估（5）糖尿病风险评估（6）慢性阻塞性肺疾病风险评估（7）血脂异常风险评估（8）脂肪肝风险评估（9）酒精性肝损害风险评估（10）骨质疏松性风险评估（11）肥胖症风险评估（12）代谢综合征风险评估（13）痛风风险评估（14）阿尔茨海默病患病风险评估（15）慢性肾病风险评估（16）MS（multiple sclerosis 多发性硬化）风险评估（17）前列腺风险评估（18）尼古丁成瘾评估风险评估（19）类风湿性关节炎风险评估（20）慢性胃病风险评估（21）慢性疲劳综合征风险评估（22）外周血管病风险评估（23）睡眠呼吸暂停综合征风险评估（24）肺癌风险评估（25）肝癌风险评估（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5、慢性病风险评估报告处方可自定义编辑,机构可根据自身需要编辑报告文案。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6、中医体质辨识：支持中老年人中医体质辨识，可生成中医体质辨识报告，并根据不同的体质生成中医调理方案。提供中医体质辨识系统相关软件著作权；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▲7、心理测评分析：心理问卷新建、浏览、修改功能，并查看报告。至少支持9种心理测评：PSTRI压力测评报告、A型性格测评报告、心理健康测评报告、抑郁症测评报告、焦虑症测评报告 、症状自评(SCL-90)量表、艾森克人格测评量表、霍兰德职业测评量表、社会适应能力测评量表。提供心理测评系统相关软件著作权；（需提供截图证明材料，包括界面或后台数据等）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8、具有身体功能性评价模型，具有国民体质检测和评价模型，国民体质检测的数据录入和报告生成，符合国民体质监测标准，数据也可以通过体质检测设备自动采集。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9、干预处方: 具有干预处方库，支持膳食营养、运动康复、睡眠休息、心理调节、生活方式、中医调理的处方配置，系统内置各类处方不少于700个，支持文本型处方、表格化配置、组合处方配置。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10、健康干预计划制定和执行 : 基于干预处方和方案，制定膳食、运动、睡眠、心理、生活方式、中医调理等计划，客户通过各种客户终端按照计划任务执行。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▲11、健康随访方案: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（1）健康随访问卷: 随访问卷可以设置分值以及评分区间，进行简单的打分评估功能。系统内置干预随访问卷不少于1400个。（需提供截图证明材料，包括界面或后台数据等）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（2）随访计划:基于随访问卷，制定随访任务和随访计划，数量不少于400个；（需提供截图证明材料，包括界面或后台数据等）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（3）支持健康随访，系统支持配置健康随访方案，支持自动干预效果评价，同时支持人工填写干预效果评价。（需提供截图证明材料，包括界面或后台数据等）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基于健康随访的阶段性结果，系统提供自动干预效果评价，健康管理师在此基础上给出专业建议。根据定期随访和体质检测，通过指标对比、综合评价等方式判断客人改善效果，制定下一阶段的健康处方，由此进入新一轮的健康管理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13、知识库： 提供图文百科、小贴士、短信等知识库，并可自行配置。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14、支持标签库管理，标签库用于对客户、健康处方、健康随访方案、健康商品等打标签。内置标签库不少于300。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▲15、膳食配餐库管理； （提供截图证明材料，包括界面或后台数据等，提供膳食营养相关软件著作权）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膳食食材库：膳食食材管理，食材信息说明包括能量说明、蛋白质说明、脂肪说明、食材介绍、食材特点、营养成分含量、维生素含量、微量元素含量、人群禁忌、疾病禁忌、禁忌/适宜说明、肥胖禁忌等。食材库数量不少于3000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成品菜库：成品菜库管理，可以查看成品菜谱食材组成，菜品信息说明包括分类、饮食习惯、口味、菜系、能量、蛋白质、膳食纤维、碳水化合物、gi、gl、胆固醇、维生素含量、微量元素含量、主料、辅料、做法、食物特点分析、人群禁忌、疾病禁忌、适用人群、禁用人群、加水量、烹饪方式、地域、孕妇是否事宜、糖尿病是否事宜、贫血是否事宜、高血压是否事宜等。成品菜库数量不少于18000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慢性病膳食营养方案：针对慢性病的膳食营养方案数量不少于700套,其中7天膳食营养方案数量不少于400，满足临床营养配餐需要。每套膳食营养方案有适用疾病说明、每天总能量参考量，一周膳食包括七天的膳食营养，每天膳食包括早餐、早加餐、午餐、午加餐、晚餐、晚加餐的食谱。一周膳食营养方案中包含清真、非清真的方案，其中清真膳食套餐不少于20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慢性病膳食营养方案适用慢性病人群包括高血压、糖尿病、高尿酸血症、痛风、贫血、心脑血管疾病、心脏病、肥胖、慢肺阻、高血脂、晚期肿瘤、放化疗期肿瘤、康复期肿瘤、肝硬化、吞咽困难、便秘、肌少症、骨质疏松、肾功能衰竭、急性肾炎、慢性肾炎、肾病综合症、甲亢、甲减、水肿、便秘、正常人群。（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▲16、运动处方库（提供截图证明材料，包括界面或后台数据等）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（1）系统内有针对不同慢性病人群的运动方案，包含运动项目、动作步骤、运动目的、练习次数、注意事项，数量不少于100种。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覆盖适用人群包括老年人、青少年、成人、亚健康人群、慢性病人群；包括青少年热身与放松运动处方、老年人振动训练运动处方、成年人振动训练运动处方、老年人防跌倒训练之肌力训练、伸展足底筋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慢性病运动方案包括但不限于高血压、低血压、冠心病、心悸、糖尿病、颈椎病、肩周炎、关节炎、膝关节、痛风、静脉曲张、胃病、胃下垂、慢性腹泻、便秘痔疮脱肛、前列腺肥大、神经衰弱、甲亢、感冒、咳嗽、气管炎、痤疮、面皱、腰痛、下背痛、头痛、膝踝痛、足跟痛、鼾症、阿尔茨海默病，并可以扩展或新增慢性病运动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17、支持健康视频库：提供健康视频库，可管理可上传健康视频，可以在客户端查看视频。系统内置具有自主版权的健康教育视频200个以上。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▲18、重大阳性管理功能（需提供截图证明材料，包括界面或后台数据等）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（1）重大阳性分级：根据自定义的预警配置，对体检中发现的重大阳性按照5种颜色以及预警等级进行区分显示，支持对所有的预警信息进行跟踪管理。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（2）重大阳性预警配置：系统支持自定义配置预警规则，包括预警条件、预警颜色的配置，预警规则中可以设定所有的体检指标和体检异常作为预警条件。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（3）重大阳性跟踪提醒：根据重要异常结果的分级，设定不同时间段的跟踪随访提醒功能。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19、体检异常库：可以自定义配置体检异常筛查规则，系统会根据筛查规则筛查体检异常结果或者直接同步体检系统异常结果，最后生成团体异常统计报告。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▲20、多健康管理中心管理：提供健康管理实训平台相关软件著作权。（需提供截图证明材料，包括界面或后台数据等）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（1）多中心同时运营：支持多个健康管理中心同时运营、多个团队同时运营、不限制分中心数量和医生数量。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（2）多中心层级管理：机构管理员可以创建一级分中心，每个分中心可以依次创建下级分中心，构成分中心的上下等级关系管理，上层分中心管理员有下层分中心的所有数据权限。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21、权限管理：可以创建机构管理员角色，可以为不同的角色配置功能菜单和按钮的使用权限。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22、体检预约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（1）可以自定义配置体检套餐包括体检项目和价格，可以设置体检预约日期以及每日预约数量，对用户体检预约数据进行统计。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（2）体检智能问卷推荐：可以通过填写问卷，推荐适合用户的体检项目。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（3）支持个人预约体检，支持团体客户预约体检。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▲23、支持服务单和派单业务流程 （需提供截图证明材料，包括界面或后台数据等）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（1）支持服务单模式的业务流程：支持以服务单为基本执行单元，核心操作流程为创建服务单，然后执行服务单。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（2）支持服务插件化扩展：支持服务插件化扩展，可以植入包括基因检测、癌症筛查等任何第三方的服务。具备扩展任何第三方服务的产品特性。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（3）支持健康管理师 + 健康专家协同合作体系： 支持健康管理师 + 健康专家协同合作体系，可以将任何第三方健康专家纳入到系统。支持向本中心、第三方或合作专家派服务单的功能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24、内置健康小屋管理系统：连接一切设备的支撑架构，包含健康小屋管理系统功能，支持对接健康设备，健康监测和体检功能。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25、对接第三方系统，对接第三方健康数据，完成数据同步、存储、展示。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26、体检指标项目配对：可以在后台自定义配对健康管理系统体检指标与不同医院体检系统指标关联，自动将对应指标同步到健康管理系统里。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27.▲系统内置国内外通用评估模块（需提供截图证明材料，包括界面或后台数据等）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（1）生活自理能力评估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（2）UCLA 肩关节评分（美国加州大学肩关节评分系统）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（3）Conners多动症简易评定量表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（4）美国精神病协会儿童多动症诊断量表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（5）营养不良通用筛查工具（MUST）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（6）孤独症（自闭症）儿童评定量表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（7）儿童颅脑损伤调查表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（8）牛奶蛋白过敏相关症状评分慢性前列腺炎症状调查表（美国国立卫生研究院)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（9）肝功能异常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（10）儿童呼吸和哮喘控制测试（TRACK评分）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（11）AIS量表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（12）耳鸣严重程度评估量表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（13）膀胱过度活动症患者症状评估表（OABSS）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（14）HADS量表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28、健康管理客户端 (微信公众号)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（1）健康数据：查看健康管理相关的重要检测指标；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（2）健康档案：客户可以填写、查看健康档案采集问卷；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（3）健康报告：查看健康管理相关的报告，包括风险评估报告、中医体质辨识报告、心理测评报告、干预处方、干预相关报告；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（4）体检报告：查看体检报告，查看体检设备的检测报告；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（5）健康打卡：客户可以按照健康干预计划，通过移动终端打卡，如提交膳食拍照，运动打卡等。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（6）消息提醒：支持给客户发送微信消息；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（7）绑定微信：首次需要绑定，绑定后以后不需要登录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（8）在线问诊：支持视频问诊、图文咨询。</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1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0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D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9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A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健康管理大数据分析系统</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8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其他计算机软件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A08060399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1.健康管理大数据分析系统是一个功能强大的BI平台，酷炫大屏展示，能随时随地掌控健康管理业务动态，让每个决策都有数据支撑。提供相关软件著作权。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2.系统包含多数据源支持，内置mysql、elasticsearch、kudu等多种驱动，支持自定义数据集省去数据接口开发，目前已支持20种大屏组件/图表，不会开发，照着设计稿也可以制作大屏。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3.数据源管理：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3.1支持多数据源，内置mysql、elasticsearch、kudu等多种驱动。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3.2可动态扩展，可以添加JDBC驱动类数据源和非JDBC驱动类数据源。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 4.数据集管理：（需提供截图证明材料，包括界面或后台数据等）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4.1根据选中的数据源＋查询 sql 或请求体完成数据的查询。需要在后续的大屏使用时动态传入的时候做的操作。http 类型数据源支持改请求路径。请求头，请求体内容。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4.2可以支持数据转化，执行完sql之后进行数据清洗操作。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▲5.报表管理：（需提供截图证明材料，包括界面或后台数据等）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5.1可以对报表进行管理，包括报表名称、报表编码、报表类型以及报表状态，报表类型有Excel报表和大屏报表两种类型。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5.2可以对报表数据进行预览、设计、分享和删除操作，并且通过报表名称、报表编码和报表类型进行查询操作。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6.大屏报表：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6.1大屏报表可以自定义设置任意的报表样式，大屏报表工具栏包含文本、滚动文本、超链接、当前时间、图片、视频、表格、内联框架、柱形图、柱形图-渐变色、折线图、柱线图、饼图、漏斗图、仪表盘、中国地图、南丁格尔玫瑰图、百分比图、气泡地图、柱状堆叠图、折线堆叠图、柱状对比图、折线对比图、装饰饼图、多柱线图、词云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6.2大屏报表可以进行预览、文件导入以及导出功能，可以选择导出包含数据集和不包含数据集，导出会生成zip文件，包含图表、样式、图片等。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7.表格报表：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7.1表格报表可以选择已有的数据集，进行鼠标对字段拖拽赋值。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7.2表格报表设置完之后，可以点击保存，就会将数据写入库中，点击预览，则会进入预览界面。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7.3表格数据也可以导出，会导出相应的表格数据。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▲8.健康大数据模拟生成器（需提供截图证明材料，包括界面或后台数据等）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8.1能模拟生成客户基本信息，包括姓名、性别、年龄、身份ID等信息；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8.2能模拟生成客户的健康数据，包括各种体检数据，健康档案等；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8.3能模拟生成各种慢性病人群的健康数据，如高血压、高血糖、高血脂、高血尿酸等；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8.4模拟生成器可以设置各种生成条件，如人数、性别、年龄段、健康条件等，根据参数设置不同，模拟数据自动生成。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8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8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B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07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3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3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健康照护训练包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B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C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一、符合国赛赛程中公布的竞赛项目使用的器材和物品，其中至少包含：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治疗盘（不锈钢 40*30*3.3cm）*10个，弯盘（17.8*10.4*2.5cm左右）*10个，医用免洗洗手液500毫升*10个，记录笔（黑色 0.5mm）*20只，照护记录单*50个，记录夹（315*226mm 左右）*30个，腕带（有姓名、性别、年龄、住院号、科室、入院日期）*100个，床头卡（标准）*8个，血压计（台式水银血压计、电子血压计）*10套，听诊器（标准）*10个，毛毯（120*150cm 左右）*8个，楔形垫（46*25*14.5cm 左右）*8个，大号软枕（74*48cm 左右）*16个，中号软枕（50*35cm 左右）*16个，小号软枕（30*20cm 左右）*16个，水杯（塑料）*10个，小毛巾（25*25cm 左右）*20个，痰盂（标准）*10个，污物杯（在杯子外标注“污物杯”名称）*100个，一次性护理垫（80*60cm）*100个，塑料吸管*100根，屏风（180cm*200cm左右）*2个，餐巾纸（纸抽）*20包，套头衫*10个，入户便携式服务箱（35*20*22cm 左右）*10，红糖（普通）*2包，快速血糖仪（有采血针和血糖试纸）*10个，指夹式脉搏血氧仪*10个，纸尿裤（成人型）*100个，一次性口罩（独立包装）*200个，弹力袜*10双，垃圾桶（家用）*10个，防滑鞋各五双，四脚拐杖（四挡高度调节：79-94cm左右）*10根，康复训练保护腰带（可调试）*10个，开口水杯（400ml）*10个，药杯与药勺（带盖）*20个，药瓶（带标示小药瓶）*20个，餐巾（34*72cm 左右）*10个，汤匙（20.4*4.6cm 左右）*10个，音响设置（音响模型）*2个，录音机（录音机模型）*2个，雾化吸入器（超声及压缩（空气）式雾化吸入器）*10，水温计（常用）*10，锐器盒（圆形，5ml）*10个，润肤霜*10个，模拟烟*10个，银白色假发套*10个，长枕（50*90cm 左右）*10个，秒表*10个，小餐桌（移动餐桌）*8个，餐盘（不锈钢，直径：5.5-6.5 英寸）*10个，餐碗（不锈钢，直径14.8cm）*10个，筷子（竹筷）*20双，浴巾（70*150cm）*10个，毛巾（34*72cm 及25*25cm 左右）*10个，弹力足踝矫形器*10个，量杯（1000ml）*10，床单（150*260cm）*10个，扫床刷（5*20cm）*10个，医用扫床刷套（10*25cm）*20个，小药卡*50个，水壶（冷水壶、热水壶）*10个，输液器（标准）*30个，连体裤袜（黑色大号）*10个，玩具（标准）*10个，认知卡片（数字、 植物、 动物卡片标准）*10个，人民币（硬币1角、5 角、1元）*10个，一次性中单（120*80）*100个，镜子（桌镜长宽约 20cm-30cm 左右）*10个，单词卡片（45 张/盒）*10个，图卡片及与文字配套的实物（10 张/盒）*10盒，软垫（软枕45*70cm）*10个，脸盆（内径 31cm 可塑料）*10个，滴耳液（氧氟沙星5ml 左右）*10个，烫伤膏*10个，小量杯（50ml）*20个，蒸馏水*20瓶，消毒干棉球*3，手电筒（98*24*20mm）*10个，清洁体温计存放盒（370mm*275*100mm）*10个，体温计消毒盒及消毒液（750ml）*10个，腋温计（水银、 电子）*10个，小相册*10个，电话（移动和固定（模型））*2个，靠背垫（20*20cm）*10个，带盖水杯（200-300ml）*10个，一次性酒精棉片*1000片，小馒头、饼干等（普通）*10套，穿衣镜（高：200cm，宽：80cm 左右）*2个，简易角度尺（普通）*10个，一次性注射器（30-50ml）*30个，治疗碗（不锈钢14-16cm）*10个，12色彩笔（普通）*10个，海报纸（57*86cm）*30张，手指头仿真软质模型（大号）*20个，智能手表（具备老年人呼叫及检测功能）*10个，一次性口腔护理包*20个，绷带（弹性）*50个，纱布*100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二、配套健康教育视频资源包：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1、健康教育视频数量≥200个。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包含如下慢性病，(1)高血糖、(2)高血压、(3)脑卒中、(4)血脂异常、(5)脂肪肝、(6)肥胖症、(7)冠心病、(8)肺癌、(9)肝癌、(10)胃癌、(11)乳腺癌、(12)结直肠癌、(13)宫颈癌、(14)前列腺哎、(15)骨质疏松症、(16)运动系统退行性病变、(17)抑郁症、(18)老年痴呆、(19)慢阻肺、(20)慢性肾病、(21)萎缩性胃炎、(22)胆结石、(23)脑肿瘤、(24)痛风综合征、(25)代谢综合征、(26)慢性肝病、(28)类风湿性关节炎、(29)缺铁性贫血、(30)慢性疲劳综合症、3(1)睡眠呼吸暂停综合征、(32)动脉硬化、(33)甲状腺癌、(34)前列腺癌、(35)肝硬化、(36)乙肝、(37)多发性硬化、(38)脑梗死、(39)慢性胃病、(40)阿尔兹海默症、(41)尼古丁成瘾、(42)外周血管病、(43)酒精肝（需提供截图证明材料，包括界面或后台数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▲3、提供健康教育视频文案对应的作品著作权，为防止伪造，需提供中国版权保护中心作品著作权相关截图。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3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0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9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53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备物台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7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病房护理及医院设备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1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A02322700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7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1、尺寸：≥60*120*H750cm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2、材质：橡胶木实木框架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B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2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A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8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B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组合式零件盒</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教学仪器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A02102100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7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1.产品材质：HDPE高密度聚乙烯；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2.外尺寸：≥610*410*220mm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0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C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E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5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C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4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其他架类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A05010699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F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规格：≥200*60*200cm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层数：≥4层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承重：≥300kg/层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4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E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A1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3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7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86寸一体机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触控一体机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A02020800</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1.整体采用包边设计，表面钢化玻璃在合金边框内，四角圆弧，双重保护，安全抗冲击。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2.产品具有两个笔槽设计，分别在底部两端，支持触控笔吸附；具有前置挡板设计，保护前置接口及接入的设备。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3.屏幕尺寸≥86英寸，分辨率≥3840×2160，表面采用耐磨、防眩光、防划伤、高安全系数钢化玻璃。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4.产品内置喇叭，采用防尘设计，功率不低于2x15W。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▲5.具有不少于8个前置物理按键，至少包含电源键、菜单、主页、信号源、音量、OPS，按键具备明显标识；支持电源按键三合一功能，可选择关闭产品、内置电脑、节能等，具有供电保护功能。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采用红外多点触控技术，需支持手指轻触式多点（不少于20点触控）互动体验，触摸免驱动，即插即用，需支持主流多种操作系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8.内置无线网络模块，采用全向信号接发设计，支持无线网络连接。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9.具有五指熄屏功能，支持五指智能手势识别开关产品背光，操作者可在显示区域任意位置，任意信号下，通过五指按压屏幕实现对屏幕的开关，五指触控实现产品背光的关闭与开启。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支持手势识别调出板擦工具擦除批注内容，支持调整板擦工具的大小。(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11.产品处于关机通电状态，外接电脑显示信号通过传输线连接至产品时，产品可智能识别外接电脑设备信号输入并自动开机；产品外接信号源时，支持自动跳转到外接信号源通道。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12.需支持锁定屏幕触摸，可通过软件菜单（调试菜单）锁定屏幕触摸，锁定应用、锁定USB。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内置触摸中控菜单，需支持信号源通道切换、背光、声音等，无须实体按键，在任意显示通道下均可通过手势在屏幕上调取触摸菜单，方便快捷；触摸中控菜单上的通道信号源名称需支持自定义，需支持中文、英文、数字、符号命名修改，方便识别。(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14.产品需支持环境感光功能，能感应并自动调节屏幕亮度来达到在不同光照环境下的最佳显示效果；需支持开启护眼模式。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15.需支持安卓系统启动后可自动启动内置ops系统，需支持无信号接收状态时能够自动熄屏，自动熄屏的时间间隔可选，支持定时开关机。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触摸悬浮菜单功能，需支持三指罗盘跟随，可通过三指调用此悬浮菜单到屏幕任意位置，悬浮菜单中需支持输入源选择、截屏、下拉等功能，并可自定义功能菜单，需支持任意通道下无需点击物理按键，可随时调用计算器、日历等小工具，支持拖拽及关闭。(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内置安卓系统，系统版本不低于11.0，内存不低于2G，存储不低于16G；需支持对内置电脑进行还原操作，可通过安卓系统对内置电脑系统进行还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18.支持无PC状态下，内置互动白板支持书写及擦除，支持单点书写和多点书写切换。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19.需支持网络共享功能（双系统单网口上网），单根网线接入产品，即可实现产品安卓系统和内置的电脑同时有线上网。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需支持展板、会议功能，可快速完成欢迎界面和会议主题设置，全屏显示，支持不少于12种模板，可对欢迎文字的字体、大小、颜色进行编辑；需支持会议签名功能，并可扫码带走签名及模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设置开机画面/动画，支持更换主题风格，包括会议主题、教育主题、科技主题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需支持侧边栏功能，支持无操作自动隐藏，侧边栏可设置返回、主页、任务、批注、信号源等功能调用，批注；需支持任意通道下使用，并可设置颜色和画笔大小，可选择二维码分享批注内容也可以以图片格式导入白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23.侧边栏需支持日历、童锁、节能、截屏（支持全屏和自由截屏）、护眼、聚光灯、幕布、亮度调节、声音调节等功能应用，需支持快捷自定义程序应用。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整机内置非独立的高清摄像头，摄像头像素≥1300万，视角≥110°，需支持阵列数字音频MIC，支持调用，实现场景音视录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二、教学管理软件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可最小化至任务栏或退出应用，方便老师按照个人习惯使用；需支持组件及应用，默认显示天气组件，并显示我的电脑、白板、传屏、展台、资源中心、我的云盘、文件快传、回收站等；需支持快速调起白板、传屏、展台等应用；需支持将任意路径下的文件一键发送至教学桌面。(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3.支持查看课程列表，至少包括常规课程、互动课程、直播课程；课表以日历的形式呈现，可直接切换点击日期查看对应的课程数量及列表。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4.支持常规课程创建，可设置课程名称、上课日期、时间，选择班级、关联课件，设置课件自动打开时间。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5.支持远程互动课程创建，可设置课程主题、开课日期、时间，设置成员加入课程自动上台、设置成员加入课程自动静音、设置课程密码、设置课程模式。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6.支持直播课程创建，可在教育专属桌面直接打开平台并创建直播课程，创建完成后，在平台端可观看直播。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7.支持对云端资源的文件/文件夹的操作，至少包含移动、重命名、分享、下载、删除、新建文件夹、刷新列表、搜索，也可通过文件名、文件更新时间、文件大小进行排序。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8.支持云微课功能，可自动获取该账号下使用微课软件录制并上传至云端的全部文件列表；支持云课件功能，可自动获取该账号下使用白板软件制作并上传至云端的全部文件列表。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查看Windows内的应用列表，可自动获取Windows系统内的应用，按名称由A-Z进行排列，可任意添加、移除应用到教学桌面上；支持预置多种桌面组件，包含推荐应用、天气、课表、日历、每日一言、时钟、欢迎语、我的云盘、资源中心、我的电脑、回收站、文件快传、白板、传屏、微课。可任意添加或移除组件，已添加到桌面上的组件可任意拖动改变位置。(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查看多个桌面列表，可任意增加/删除桌面，并对桌面进行命名，点击桌面可快速定位到桌面；支持基础信息设置，可设置桌面背景、欢迎语、数据同步、开机自启等设置；支持设置欢迎语，展示在桌面顶部，可设置文本内容、颜色、字体、字号、下划线、加粗、斜体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三、OPS插拔式电脑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1．采用OPS插拔式架构，针脚数80pin，屏体与插拔式电脑无单独接线；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2．处理器配置不低于Intel Core i5处理器；内存不低于8G；硬盘不低于256G-SSD 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3．具有独立非外扩展接口：HDMI out≥1 、Mic in≥1、 LINE-out≥1个、USB口≥6个，Rj45≥1个；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4．内置有线网卡和无线网卡。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备课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1.备课支持插入本地PPT，并保持原有格式无变化，动效动画无丢失，支持批注，批注可设置保存；支持显示保存在云端的课件信息，可接收或忽略其他用户分享的课件。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2.支持对课件进行分享、下载、重命名、移动、删除操作，分享可按照手机号码及链接的方式进行分享，链接分享形式支持设置文件有效期（支持不少于永久、30天、7天等）、私密和公开的设置。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件支持自动同步至云端，支持设置课件自动保存时间，至少可设置为1分钟、3分钟、5分钟、10分钟、20分钟、30分钟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4.新建课件支持选择课件主题，提供预设课件主题，至少包含学科主题、创意主题，可在编辑课件的过程中更改。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同时打开多个课件窗口，支持新建课件页面，可拖动、移动、删除、复制页面；支持课件页面切换，提供淡入、推入、旋转、分割、交换、圆形、揭开等不少于7种形式的特效；支持顺序调整，支持应用到全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6.支持对对象进行复制、剪切、粘贴、删除、置于顶层、置于底层、锁定、设置蒙层等操作。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对对象设置元素动画和播放顺序，提供进入（无效果、百叶窗、擦入、浮入、放大、旋转、掉落）、动作（无效果、闪烁、抖动、心跳、旋转、翻转）、退出（无效果、淡出、百叶窗、擦出、浮出、缩小、旋转、飞出）等不少于20种元素动画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8.支持插入和导出文件，可将制作的课件导出为课件、图片、pdf格式；支持插入文本，可对文本进行字体、字号、颜色、对齐、缩进等多种设置；支持插入本地素材，包括视频、音频、图片、文档等多种格式。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五、同屏软件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1.支持手机、笔记本电脑等移动端通过自动搜索接收端设备和六位识别码两种方式无线连接到产品。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不少于6个投屏客户端图像画面对比展示，在产品上可以反向控制操作笔记本电脑上的内容，支持单击、双击、右键控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3.支持将手机中的音视频文件无线推送至产品 ，并能进行播放和进行音量大小调节。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4.支持鼠标遥控器功能，通过软件一键进行鼠标左键、右键、上下滚轮滑动、触摸板操控等功能。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5.要求产品显示桌面可以实时同步到手机上，手机通过两个手指对产品桌面进行放大、缩小和漫游操作 ，方便手机端对产品进行远程控制。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▲6.Windows客户端投屏至少支持桌面同步、镜像投屏和拓展投屏功能，点击功能会跳转至对应控制页面；Windows客户端进入控制页面，支持调节投屏清晰度，至少支持超清、高清等标准。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六、配套健康管理大数据分析系统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1.健康管理大数据分析系统是一个功能强大的BI平台，酷炫大屏展示，能随时随地掌控健康管理业务动态，让每个决策都有数据支撑。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2.系统包含多数据源支持，内置mysql、elasticsearch、kudu等多种驱动，支持自定义数据集省去数据接口开发，目前已支持20种大屏组件/图表，不会开发，照着设计稿也可以制作大屏。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3.数据源管理：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3.1支持多数据源，内置mysql、elasticsearch、kudu等多种驱动。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3.2可动态扩展，可以添加JDBC驱动类数据源和非JDBC驱动类数据源。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4.数据集管理：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4.1根据选中的数据源＋查询 sql 或请求体完成数据的查询。需要在后续的大屏使用时动态传入的时候做的操作。http 类型数据源支持改请求路径。请求头，请求体内容。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4.2可以支持数据转化，执行完sql之后进行数据清洗操作。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5.报表管理：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5.1可以对报表进行管理，包括报表名称、报表编码、报表类型以及报表状态，报表类型有Excel报表和大屏报表两种类型。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5.2可以对报表数据进行预览、设计、分享和删除操作，并且通过报表名称、报表编码和报表类型进行查询操作。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6.大屏报表：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6.1大屏报表可以自定义设置任意的报表样式，大屏报表工具栏包含文本、滚动文本、超链接、当前时间、图片、视频、表格、内联框架、柱形图、柱形图-渐变色、折线图、柱线图、饼图、漏斗图、仪表盘、中国地图、南丁格尔玫瑰图、百分比图、气泡地图、柱状堆叠图、折线堆叠图、柱状对比图、折线对比图、装饰饼图、多柱线图、词云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6.2大屏报表可以进行预览、文件导入以及导出功能，可以选择导出包含数据集和不包含数据集，导出会生成zip文件，包含图表、样式、图片等。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7.表格报表：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7.1表格报表可以选择已有的数据集，进行鼠标对字段拖拽赋值。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7.2表格报表设置完之后，可以点击保存，就会将数据写入库中，点击预览，则会进入预览界面。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7.3表格数据也可以导出，会导出相应的表格数据。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▲8.健康大数据模拟生成器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8.1能模拟生成客户基本信息，包括姓名、性别、年龄、身份ID等信息；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8.2能模拟生成客户的健康数据，包括各种体检数据，健康档案等；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8.3能模拟生成各种慢性病人群的健康数据，如高血压、高血糖、高血脂、高血尿酸等；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8.4模拟生成器可以设置各种生成条件，如人数、性别、年龄段、健康条件等，根据参数设置不同，模拟数据自动生成。</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0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E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1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0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定制收纳组合柜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其他柜类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A05010599</w:t>
            </w:r>
          </w:p>
        </w:tc>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1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1.尺寸：≥1800mm(高)*400mm（深），长度不少于10000mm；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2.材质:生态板，优质合金配件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3.要求：多层置物架，多样组合，优质五金配件，合页厚度3mm，兼顾灵活性和牢固性。根据场地定制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F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8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B2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40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09C0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p>
        </w:tc>
      </w:tr>
    </w:tbl>
    <w:p w14:paraId="07732B4A"/>
    <w:p w14:paraId="56584B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公司名称（盖章）：</w:t>
      </w:r>
    </w:p>
    <w:p w14:paraId="5B2FA39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联系人：</w:t>
      </w:r>
    </w:p>
    <w:p w14:paraId="1A0937A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联系电话：</w:t>
      </w:r>
    </w:p>
    <w:p w14:paraId="60D080C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rPr>
          <w:rFonts w:hint="eastAsia" w:ascii="宋体" w:hAnsi="宋体" w:eastAsia="宋体" w:cs="宋体"/>
          <w:b w:val="0"/>
          <w:bCs w:val="0"/>
          <w:i w:val="0"/>
          <w:iCs w:val="0"/>
          <w:color w:val="000000"/>
          <w:kern w:val="0"/>
          <w:sz w:val="24"/>
          <w:szCs w:val="24"/>
          <w:u w:val="none"/>
          <w:lang w:val="en-US" w:eastAsia="zh-CN" w:bidi="ar"/>
        </w:rPr>
        <w:t>邮箱地址：</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E6E51"/>
    <w:rsid w:val="7868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styleId="3">
    <w:name w:val="Body Text First Indent"/>
    <w:basedOn w:val="2"/>
    <w:qFormat/>
    <w:uiPriority w:val="0"/>
    <w:pPr>
      <w:tabs>
        <w:tab w:val="left" w:pos="780"/>
      </w:tabs>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13666</Words>
  <Characters>15103</Characters>
  <Lines>0</Lines>
  <Paragraphs>0</Paragraphs>
  <TotalTime>0</TotalTime>
  <ScaleCrop>false</ScaleCrop>
  <LinksUpToDate>false</LinksUpToDate>
  <CharactersWithSpaces>15662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2026-07-03T03:44:00Z</dcterms:created>
  <dc:creator>Administrator</dc:creator>
  <cp:lastModifiedBy>宋春花</cp:lastModifiedBy>
  <dcterms:modified xsi:type="dcterms:W3CDTF">2026-07-04T01:39:49Z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eyJoZGlkIjoiMTI0ODkwZWFlYTc1ZDFjM2IyNmM4NTc2MTJmNzI5MDUiLCJ1c2VySWQiOiIxNzc5ODY2MjkwIn0=</vt:lpwstr>
  </property>
  <property fmtid="{D5CDD505-2E9C-101B-9397-08002B2CF9AE}" pid="4" name="ICV">
    <vt:lpwstr>1945C6928E3F4FDE9CFB10FADAC52093_12</vt:lpwstr>
  </property>
</Properties>
</file>