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9B3C0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仿宋_GB2312" w:hAnsi="仿宋_GB2312" w:eastAsia="仿宋_GB2312" w:cs="仿宋_GB2312"/>
          <w:b w:val="0"/>
          <w:bCs w:val="0"/>
          <w:sz w:val="44"/>
          <w:szCs w:val="44"/>
          <w:lang w:val="en-US" w:eastAsia="zh-CN"/>
        </w:rPr>
        <w:t>★</w:t>
      </w:r>
      <w:bookmarkStart w:id="0" w:name="_GoBack"/>
      <w:r>
        <w:rPr>
          <w:rFonts w:hint="eastAsia" w:ascii="方正小标宋简体" w:hAnsi="方正小标宋简体" w:eastAsia="方正小标宋简体" w:cs="方正小标宋简体"/>
          <w:b w:val="0"/>
          <w:bCs w:val="0"/>
          <w:sz w:val="44"/>
          <w:szCs w:val="44"/>
          <w:lang w:val="en-US" w:eastAsia="zh-CN"/>
        </w:rPr>
        <w:t>招标采购代理机构服务要求</w:t>
      </w:r>
      <w:bookmarkEnd w:id="0"/>
    </w:p>
    <w:p w14:paraId="26B0CA9D">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lang w:val="en-US" w:eastAsia="zh-CN"/>
        </w:rPr>
      </w:pPr>
    </w:p>
    <w:p w14:paraId="5F5922C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一、项目名称</w:t>
      </w:r>
    </w:p>
    <w:p w14:paraId="671684F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内江卫生与健康职业学院招标代理机构比选。</w:t>
      </w:r>
    </w:p>
    <w:p w14:paraId="60FB395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二、项目概况</w:t>
      </w:r>
    </w:p>
    <w:p w14:paraId="1EF52DF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为规范实施学院招标采购活动，我单位拟通过比选的方式确定政府采购招标代理机构，本次比选将从符合条件的代理机构中选择5家为我单位采购项目提供招标代理服务。</w:t>
      </w:r>
    </w:p>
    <w:p w14:paraId="2BC1711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三、服务期限</w:t>
      </w:r>
    </w:p>
    <w:p w14:paraId="4B65B83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2年。</w:t>
      </w:r>
    </w:p>
    <w:p w14:paraId="1358CBD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四、服务内容</w:t>
      </w:r>
    </w:p>
    <w:p w14:paraId="55B9791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1、为采购人提供采购项目有关法律法规和业务咨询及培训服务；</w:t>
      </w:r>
    </w:p>
    <w:p w14:paraId="6D06D4F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2、对采购人采购需求进行审核（包括但不限于采购项目的商务要求、需求参数、供应商资格条件、报价要求、评审方法、评审标准、拟签订的合同条款、草案等），并出具相关审核或修改意见；</w:t>
      </w:r>
    </w:p>
    <w:p w14:paraId="28856AE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3、负责拟订采购方案，根据采购人确定的采购需求编制采购文件，协助开展需求调查、需求审查等活动；</w:t>
      </w:r>
    </w:p>
    <w:p w14:paraId="467CF4A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4、负责在符合法律要求的公开媒介上发布公告，包括但不限于采购公告、更正公告、结果公告、需求论证公告以及履约验收公告等；</w:t>
      </w:r>
    </w:p>
    <w:p w14:paraId="34E6B84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5、负责组织开展项目、投标人报名、开标、组织评审等相关工作；</w:t>
      </w:r>
    </w:p>
    <w:p w14:paraId="07D81FC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6、协助采购人进行合同备案工作；</w:t>
      </w:r>
    </w:p>
    <w:p w14:paraId="4F1589F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7、协助采购人对采购过程中所有文件资料进行归档管理；</w:t>
      </w:r>
    </w:p>
    <w:p w14:paraId="621D8DF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8、协助采购人处理采购项目更正、澄清、询问、质疑，配合监管部门处理举报、投诉；</w:t>
      </w:r>
    </w:p>
    <w:p w14:paraId="7BC169D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9、协助处理采购人要求的其他相关工作。</w:t>
      </w:r>
    </w:p>
    <w:p w14:paraId="3BC8DF9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五、服务要求</w:t>
      </w:r>
    </w:p>
    <w:p w14:paraId="3A7D01D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1、招标采购代理机构应严格遵守相关法律法规和政策，执行国家和行业的标准和规范，维护国家、社会公共利益和服务主体的合法权益；</w:t>
      </w:r>
    </w:p>
    <w:p w14:paraId="2A01923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2、招标采购代理机构应严格遵守和认真履行与采购人签署的委托代理合同，依法守信，恪守职业道德，遵守职业服务标准，廉洁自律；</w:t>
      </w:r>
    </w:p>
    <w:p w14:paraId="193E197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招标采购代理机构应向采购人及时告知采购代理服务进度和结果的相关信息。在采购活动中形成的采购方案、采购公告、采购文件及其澄清或修改、成交通知书等主要文件，以及需要作出的可能影响采购结果的各项决策，均应提前报采购人审核确认；</w:t>
      </w:r>
    </w:p>
    <w:p w14:paraId="1EDD737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4、招标采购代理机构自愿接受采购人委托，提供采购代理服务，并基于委托服务内容范围、服务工作量、服务质量等因素收取相应的采购代理服务费；</w:t>
      </w:r>
    </w:p>
    <w:p w14:paraId="08C4CAF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5、招标采购代理机构应严格遵守保密义务，不得泄露在代理服务过程中获取的国家秘密、企业商业和技术秘密，及其他依据法律法规要求或委托代理合同约定应保密的信息；</w:t>
      </w:r>
    </w:p>
    <w:p w14:paraId="2BA2549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6、招标采购代理机构不得以供应商身份参与所代理的采购项目，也不得在所代理的采购项目中为供应商提供代理或咨询服务；</w:t>
      </w:r>
    </w:p>
    <w:p w14:paraId="1735D90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7、招标采购代理机构在委托范围内开展工作，不越权、不谋私，不得泄露涉密信息，不得协助采购人设置不合理门槛或排斥潜在投标人；‌</w:t>
      </w:r>
    </w:p>
    <w:p w14:paraId="0F7955A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pPr>
      <w:r>
        <w:rPr>
          <w:rFonts w:hint="eastAsia" w:ascii="仿宋_GB2312" w:hAnsi="仿宋_GB2312" w:eastAsia="仿宋_GB2312" w:cs="仿宋_GB2312"/>
          <w:sz w:val="32"/>
          <w:szCs w:val="32"/>
          <w:lang w:val="en-US" w:eastAsia="zh-CN"/>
        </w:rPr>
        <w:t>8、招标采购代理机构严禁与招标人、投标人、评标专家、交易平台等串通损害国家利益、社会公共利益或他人合法权益；不得行贿、提供回扣或输送不正当利益。</w:t>
      </w:r>
    </w:p>
    <w:sectPr>
      <w:footerReference r:id="rId3" w:type="default"/>
      <w:pgSz w:w="11906" w:h="16838"/>
      <w:pgMar w:top="1928" w:right="1588" w:bottom="1814"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15156"/>
      <w:docPartObj>
        <w:docPartGallery w:val="autotext"/>
      </w:docPartObj>
    </w:sdtPr>
    <w:sdtContent>
      <w:p w14:paraId="3F3CCB58">
        <w:pPr>
          <w:pStyle w:val="4"/>
          <w:jc w:val="center"/>
        </w:pPr>
        <w:r>
          <w:rPr>
            <w:rFonts w:hint="eastAsia" w:asciiTheme="minorEastAsia" w:hAnsiTheme="minorEastAsia"/>
            <w:sz w:val="32"/>
            <w:szCs w:val="32"/>
          </w:rPr>
          <w:t>—</w:t>
        </w:r>
        <w:r>
          <w:rPr>
            <w:rFonts w:asciiTheme="minorEastAsia" w:hAnsiTheme="minorEastAsia"/>
            <w:sz w:val="32"/>
            <w:szCs w:val="32"/>
          </w:rPr>
          <w:fldChar w:fldCharType="begin"/>
        </w:r>
        <w:r>
          <w:rPr>
            <w:rFonts w:asciiTheme="minorEastAsia" w:hAnsiTheme="minorEastAsia"/>
            <w:sz w:val="32"/>
            <w:szCs w:val="32"/>
          </w:rPr>
          <w:instrText xml:space="preserve"> PAGE   \* MERGEFORMAT </w:instrText>
        </w:r>
        <w:r>
          <w:rPr>
            <w:rFonts w:asciiTheme="minorEastAsia" w:hAnsiTheme="minorEastAsia"/>
            <w:sz w:val="32"/>
            <w:szCs w:val="32"/>
          </w:rPr>
          <w:fldChar w:fldCharType="separate"/>
        </w:r>
        <w:r>
          <w:rPr>
            <w:rFonts w:asciiTheme="minorEastAsia" w:hAnsiTheme="minorEastAsia"/>
            <w:sz w:val="32"/>
            <w:szCs w:val="32"/>
            <w:lang w:val="zh-CN"/>
          </w:rPr>
          <w:t>4</w:t>
        </w:r>
        <w:r>
          <w:rPr>
            <w:rFonts w:asciiTheme="minorEastAsia" w:hAnsiTheme="minorEastAsia"/>
            <w:sz w:val="32"/>
            <w:szCs w:val="32"/>
          </w:rPr>
          <w:fldChar w:fldCharType="end"/>
        </w:r>
        <w:r>
          <w:rPr>
            <w:rFonts w:hint="eastAsia" w:asciiTheme="minorEastAsia" w:hAnsiTheme="minorEastAsia"/>
            <w:sz w:val="32"/>
            <w:szCs w:val="32"/>
          </w:rPr>
          <w:t>—</w:t>
        </w:r>
      </w:p>
    </w:sdtContent>
  </w:sdt>
  <w:p w14:paraId="7644EAA5">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92A"/>
    <w:rsid w:val="000547D1"/>
    <w:rsid w:val="000D6B63"/>
    <w:rsid w:val="00102857"/>
    <w:rsid w:val="001D58B4"/>
    <w:rsid w:val="001E1FFA"/>
    <w:rsid w:val="00212005"/>
    <w:rsid w:val="002750DC"/>
    <w:rsid w:val="002F736B"/>
    <w:rsid w:val="003126EF"/>
    <w:rsid w:val="00373C57"/>
    <w:rsid w:val="00374282"/>
    <w:rsid w:val="003E27E0"/>
    <w:rsid w:val="004520CD"/>
    <w:rsid w:val="004905C3"/>
    <w:rsid w:val="005255A5"/>
    <w:rsid w:val="00543950"/>
    <w:rsid w:val="005B00F3"/>
    <w:rsid w:val="005F690C"/>
    <w:rsid w:val="007333BA"/>
    <w:rsid w:val="007545B0"/>
    <w:rsid w:val="007C40F0"/>
    <w:rsid w:val="008643BF"/>
    <w:rsid w:val="00875709"/>
    <w:rsid w:val="008779D9"/>
    <w:rsid w:val="008C296E"/>
    <w:rsid w:val="00953B2C"/>
    <w:rsid w:val="00984500"/>
    <w:rsid w:val="009A7697"/>
    <w:rsid w:val="00A0132D"/>
    <w:rsid w:val="00A02032"/>
    <w:rsid w:val="00AC7231"/>
    <w:rsid w:val="00B52790"/>
    <w:rsid w:val="00BC13D3"/>
    <w:rsid w:val="00BF7310"/>
    <w:rsid w:val="00C30C9C"/>
    <w:rsid w:val="00C366DC"/>
    <w:rsid w:val="00C57252"/>
    <w:rsid w:val="00C96FD0"/>
    <w:rsid w:val="00CD1A4B"/>
    <w:rsid w:val="00DB17D1"/>
    <w:rsid w:val="00E2427F"/>
    <w:rsid w:val="00EB7441"/>
    <w:rsid w:val="00EC5D2F"/>
    <w:rsid w:val="00EF4A38"/>
    <w:rsid w:val="00EF7445"/>
    <w:rsid w:val="00F105FD"/>
    <w:rsid w:val="00F37FDF"/>
    <w:rsid w:val="00F53BE9"/>
    <w:rsid w:val="00F8392A"/>
    <w:rsid w:val="00FC7CA0"/>
    <w:rsid w:val="08AF1043"/>
    <w:rsid w:val="08D2210B"/>
    <w:rsid w:val="0ED76408"/>
    <w:rsid w:val="1BC65FCF"/>
    <w:rsid w:val="1F6D2BD4"/>
    <w:rsid w:val="249B72E6"/>
    <w:rsid w:val="36124350"/>
    <w:rsid w:val="461C4771"/>
    <w:rsid w:val="46D058FD"/>
    <w:rsid w:val="483907CF"/>
    <w:rsid w:val="4F591D7C"/>
    <w:rsid w:val="5C6F68AE"/>
    <w:rsid w:val="77FF3767"/>
    <w:rsid w:val="7B7B686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0"/>
    <w:qFormat/>
    <w:uiPriority w:val="1"/>
    <w:pPr>
      <w:ind w:left="127"/>
    </w:pPr>
    <w:rPr>
      <w:rFonts w:ascii="宋体" w:hAnsi="宋体" w:eastAsia="宋体" w:cs="Times New Roman"/>
      <w:szCs w:val="32"/>
    </w:rPr>
  </w:style>
  <w:style w:type="paragraph" w:styleId="3">
    <w:name w:val="Date"/>
    <w:basedOn w:val="1"/>
    <w:next w:val="1"/>
    <w:link w:val="9"/>
    <w:semiHidden/>
    <w:unhideWhenUsed/>
    <w:qFormat/>
    <w:uiPriority w:val="99"/>
    <w:pPr>
      <w:ind w:left="100" w:leftChars="2500"/>
    </w:p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List Paragraph"/>
    <w:basedOn w:val="1"/>
    <w:qFormat/>
    <w:uiPriority w:val="99"/>
    <w:pPr>
      <w:ind w:firstLine="420" w:firstLineChars="200"/>
    </w:pPr>
  </w:style>
  <w:style w:type="character" w:customStyle="1" w:styleId="9">
    <w:name w:val="日期 Char"/>
    <w:basedOn w:val="7"/>
    <w:link w:val="3"/>
    <w:semiHidden/>
    <w:qFormat/>
    <w:uiPriority w:val="99"/>
  </w:style>
  <w:style w:type="character" w:customStyle="1" w:styleId="10">
    <w:name w:val="正文文本 Char"/>
    <w:basedOn w:val="7"/>
    <w:link w:val="2"/>
    <w:qFormat/>
    <w:uiPriority w:val="1"/>
    <w:rPr>
      <w:rFonts w:ascii="宋体" w:hAnsi="宋体" w:eastAsia="宋体" w:cs="Times New Roman"/>
      <w:szCs w:val="32"/>
    </w:rPr>
  </w:style>
  <w:style w:type="character" w:customStyle="1" w:styleId="11">
    <w:name w:val="页眉 Char"/>
    <w:basedOn w:val="7"/>
    <w:link w:val="5"/>
    <w:semiHidden/>
    <w:qFormat/>
    <w:uiPriority w:val="99"/>
    <w:rPr>
      <w:sz w:val="18"/>
      <w:szCs w:val="18"/>
    </w:rPr>
  </w:style>
  <w:style w:type="character" w:customStyle="1" w:styleId="12">
    <w:name w:val="页脚 Char"/>
    <w:basedOn w:val="7"/>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3260</Words>
  <Characters>3450</Characters>
  <Lines>17</Lines>
  <Paragraphs>4</Paragraphs>
  <TotalTime>1</TotalTime>
  <ScaleCrop>false</ScaleCrop>
  <LinksUpToDate>false</LinksUpToDate>
  <CharactersWithSpaces>3461</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2022-01-11T01:39:00Z</dcterms:created>
  <dc:creator>Admin</dc:creator>
  <cp:lastModifiedBy>刘金鑫</cp:lastModifiedBy>
  <cp:lastPrinted>2024-03-15T00:26:00Z</cp:lastPrinted>
  <dcterms:modified xsi:type="dcterms:W3CDTF">2026-04-20T01:13:03Z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ICV">
    <vt:lpwstr>5ECE44CF0AD04376B4EEBF90ADF7AB92_13</vt:lpwstr>
  </property>
  <property fmtid="{D5CDD505-2E9C-101B-9397-08002B2CF9AE}" pid="4" name="KSOTemplateDocerSaveRecord">
    <vt:lpwstr>eyJoZGlkIjoiMjY0N2FkMTQwYTJjOGZmMGU4NzEwNjQzNzkyZTkxN2MiLCJ1c2VySWQiOiIxNDc4Nzc3MDAxIn0=</vt:lpwstr>
  </property>
</Properties>
</file>