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附件：</w:t>
      </w:r>
    </w:p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1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教学、办公信息化设备运维服务需求</w:t>
      </w:r>
    </w:p>
    <w:bookmarkEnd w:id="10"/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一、基本情况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确保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教育教学</w:t>
      </w:r>
      <w:r>
        <w:rPr>
          <w:rFonts w:hint="eastAsia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办公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息化设施设备和业务系统能够安全、稳定、可靠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运行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学院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拟开展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运维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服务采购，需运维的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信息化设备、系统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和服务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包括：多媒体教室信息化设备、行政办公区信息化设备、计算机教室信息化设备、基础网络线路、门禁系统、安防系统、公共广播系统、服务器应用系统</w:t>
      </w:r>
      <w:r>
        <w:rPr>
          <w:rFonts w:hint="eastAsia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并涉及到网络安全和数据安全等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相关内容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二、服务要求（包括但不限于以下服务内容）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Toc23304"/>
      <w:r>
        <w:rPr>
          <w:rFonts w:hint="eastAsia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多媒体教室信息化设备运维</w:t>
      </w:r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1" w:name="_Toc17941"/>
      <w:r>
        <w:rPr>
          <w:rFonts w:hint="eastAsia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行政办公区信息化设备运维</w:t>
      </w:r>
      <w:bookmarkEnd w:id="1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22459"/>
      <w:r>
        <w:rPr>
          <w:rFonts w:hint="eastAsia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计算机教室信息化设备运维</w:t>
      </w:r>
      <w:bookmarkEnd w:id="2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网络设备及中心机房运维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网络安防设备及系统运维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公共广播及门禁系统运维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21141"/>
      <w:r>
        <w:rPr>
          <w:rFonts w:hint="eastAsia" w:cs="仿宋_GB2312"/>
          <w:color w:val="00000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会议、活动、考试保障及设备运维</w:t>
      </w:r>
      <w:bookmarkEnd w:id="3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4" w:name="_Toc6679"/>
      <w:r>
        <w:rPr>
          <w:rFonts w:hint="eastAsia" w:cs="仿宋_GB2312"/>
          <w:color w:val="00000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巡检及网络安全保障服务</w:t>
      </w:r>
      <w:bookmarkEnd w:id="4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5" w:name="_Toc1300"/>
      <w:r>
        <w:rPr>
          <w:rFonts w:hint="eastAsia" w:cs="仿宋_GB2312"/>
          <w:color w:val="00000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网络安全培训和演练服务</w:t>
      </w:r>
      <w:bookmarkEnd w:id="5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其他服务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6" w:name="_Toc160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eastAsia" w:cs="仿宋_GB2312"/>
          <w:color w:val="00000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驻场支持服务</w:t>
      </w:r>
      <w:bookmarkEnd w:id="6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7" w:name="_Toc8550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cs="仿宋_GB2312"/>
          <w:color w:val="00000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团队要求</w:t>
      </w:r>
      <w:bookmarkEnd w:id="7"/>
    </w:p>
    <w:p>
      <w:pPr>
        <w:pStyle w:val="6"/>
        <w:rPr>
          <w:rFonts w:hint="default" w:eastAsia="仿宋_GB2312"/>
          <w:lang w:val="en-US" w:eastAsia="zh-CN"/>
        </w:rPr>
      </w:pPr>
      <w:r>
        <w:rPr>
          <w:rFonts w:hint="eastAsia" w:cs="仿宋_GB2312"/>
          <w:color w:val="000000"/>
          <w:sz w:val="32"/>
          <w:szCs w:val="32"/>
          <w:lang w:val="en-US" w:eastAsia="zh-CN"/>
        </w:rPr>
        <w:t>运维具体内容见附件。</w:t>
      </w:r>
    </w:p>
    <w:p>
      <w:pPr>
        <w:pStyle w:val="2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三、服务期限：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3年（考核合格，1年1付）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四、调研反馈材料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1.按服务需求盖章反馈项目费用。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2.优化的服务需求方案（如有）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b/>
          <w:sz w:val="32"/>
          <w:szCs w:val="32"/>
        </w:rPr>
        <w:t>、</w:t>
      </w:r>
      <w:bookmarkStart w:id="8" w:name="_Toc5442"/>
      <w:r>
        <w:rPr>
          <w:rFonts w:hint="eastAsia" w:ascii="黑体" w:hAnsi="黑体" w:eastAsia="黑体" w:cs="黑体"/>
          <w:b/>
          <w:sz w:val="32"/>
          <w:szCs w:val="32"/>
        </w:rPr>
        <w:t>服务内容</w:t>
      </w:r>
      <w:bookmarkEnd w:id="8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textAlignment w:val="auto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服务项目及主要内容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不包含耗材、维修等费用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：设备维护、故障排除、配置更新及优化、整体的优化和建议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tbl>
      <w:tblPr>
        <w:tblStyle w:val="8"/>
        <w:tblW w:w="96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797"/>
        <w:gridCol w:w="5889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Ansi="宋体" w:cs="宋体"/>
                <w:b/>
                <w:color w:val="000000"/>
                <w:sz w:val="24"/>
              </w:rPr>
            </w:pPr>
            <w:r>
              <w:rPr>
                <w:rFonts w:hint="eastAsia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Ansi="宋体" w:cs="宋体"/>
                <w:b/>
                <w:color w:val="000000"/>
                <w:sz w:val="24"/>
              </w:rPr>
            </w:pPr>
            <w:r>
              <w:rPr>
                <w:rFonts w:hint="eastAsia" w:hAnsi="宋体" w:cs="宋体"/>
                <w:b/>
                <w:color w:val="000000"/>
                <w:sz w:val="24"/>
              </w:rPr>
              <w:t>服务项目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Ansi="宋体" w:cs="宋体"/>
                <w:b/>
                <w:color w:val="000000"/>
                <w:sz w:val="24"/>
              </w:rPr>
            </w:pPr>
            <w:r>
              <w:rPr>
                <w:rFonts w:hint="eastAsia" w:hAnsi="宋体" w:cs="宋体"/>
                <w:b/>
                <w:color w:val="000000"/>
                <w:sz w:val="24"/>
              </w:rPr>
              <w:t>内容/数量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textAlignment w:val="auto"/>
              <w:rPr>
                <w:rFonts w:hAnsi="宋体" w:cs="宋体"/>
                <w:b/>
                <w:color w:val="000000"/>
                <w:sz w:val="24"/>
              </w:rPr>
            </w:pPr>
            <w:r>
              <w:rPr>
                <w:rFonts w:hint="eastAsia" w:hAnsi="宋体" w:cs="宋体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多媒体教室信息化设备运维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运维保障多媒体教室电脑不低于100台，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教学交互式一体机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不低于80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台、投影仪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44台等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设备正常运行。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行政办公区信息化设备运维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运维保障办公电脑不低于300台，打印机、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复合机、速印机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不低于50台等设备正常运行。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计算机教室信息化设备运维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运维保障计算机教室电脑不低于400台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及辅助设备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正常运行。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网络设备及中心机房运维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运维保障交换机、路由器、防火墙、AP、有线电话等设备正常运行；运维保障服务器、虚拟机正常运行。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5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网络安防设备及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系统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运维保障安防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监控平台、硬盘录像机、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1250个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监控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摄像头、磁盘阵列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正常运行。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公共广播及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门禁系统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运维保障公共广播软硬件</w:t>
            </w:r>
            <w:r>
              <w:rPr>
                <w:rFonts w:hint="eastAsia" w:cs="仿宋_GB2312"/>
                <w:color w:val="000000"/>
                <w:sz w:val="21"/>
                <w:szCs w:val="21"/>
                <w:lang w:val="en-US" w:eastAsia="zh-CN"/>
              </w:rPr>
              <w:t>不低于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1350个音响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设备运行正常；保障大门、机房、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图书馆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自助借还机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等门禁设备运行正常。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会议、活动、考试保障及设备运维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运维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保障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各类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会议终端设备、会议室网络、音响、电脑等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设备运行正常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提供各类会议、活动和考试技术保障服务。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巡检及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网络安全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保障服务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每月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开展常规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巡检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服务，出具巡检报告；提供网络安全保障、系统升级加固和重要时期保障服务。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提供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网络安全培训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演练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服务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提供面向师生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网络安全培训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提供网络安全应急演练服务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每年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不少于1次）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9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其他</w:t>
            </w:r>
          </w:p>
        </w:tc>
        <w:tc>
          <w:tcPr>
            <w:tcW w:w="588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建立完善的运维体系和技术文档（网络拓扑、安防拓扑等。）、提供业务和信息化设备的技术咨询及现场配合服务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服从学院工作安排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多媒体教室信息化设备运维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</w:t>
      </w:r>
      <w:r>
        <w:rPr>
          <w:rFonts w:hint="eastAsia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运维保障多媒体教室显示设备、音频设备、中控系统、计算机设备、网络设备、信号传输设备正常运行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运维保障教学电脑系统安装，定期更新系统补丁、杀毒软件和常用软件，并按学校运维要求做好其他技术支撑。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行政办公区信息化设备运维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</w:t>
      </w:r>
      <w:r>
        <w:rPr>
          <w:rFonts w:hint="eastAsia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运维保障行政办公计算机硬件及网络正常运行，保障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有线电话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线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路通畅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；做好打印机、复印机硬件清洁与维护，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监控碳粉/墨水余量并及时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kern w:val="2"/>
          <w:sz w:val="32"/>
          <w:szCs w:val="32"/>
          <w:lang w:val="en-US" w:eastAsia="zh-CN" w:bidi="ar-SA"/>
        </w:rPr>
        <w:t>补充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，记录常见故障及解决方法，形成知识库，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并按学校运维要求做好其他技术支撑</w:t>
      </w:r>
      <w:r>
        <w:rPr>
          <w:rFonts w:hint="eastAsia" w:cs="仿宋_GB2312"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运维保障做好计算机桌面操作系统维护、办公软件、杀毒软件管理，并按学校运维要求做好其他技术支撑。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（三）计算机教室信息化设备运维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宋体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：运维保障计算机教室内计算机硬件及网络正常运行，硬件故障检测、设备调试安装、故障修复等。运维保障教学或考试实际需求对教学软件进行批量管理，对操作系统进行批量维护，包括但不限于：系统更新、软件更新、定期巡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（四）网络设备及中心机房运维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包括但不限于：运维保障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交换机、路由器、AP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等网络设备硬件及线路正常运行，定期巡检、故障处置、应急保障等。运维保障服务器、防火墙、备份一体机、流量探针的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系统日志、应用日志、磁盘空间、CPU/内存利用率、关键进程状态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进行实时监控，定期进行系统加固和性能优化，制定备份策略并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定期进行备份恢复演练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，排查硬件故障并提供解决方案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（五）网络安防设备及系统运维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包括但不限于：</w:t>
      </w:r>
      <w:r>
        <w:rPr>
          <w:rFonts w:hint="eastAsia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监控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移机</w:t>
      </w:r>
      <w:r>
        <w:rPr>
          <w:rFonts w:hint="eastAsia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、安装调试等内容，并保障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摄像头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基本功能、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报警探头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触发功能、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录像存储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功能及时长、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录像检索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及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导出功能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、监控平台正常运行；保证</w:t>
      </w:r>
      <w:r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设备安全、信号稳定和功能完整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；排查解决摄像头、NVR（录像机）、监控平台软硬件故障，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并按学校运维要求做好其他技术支撑。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（六）公共广播及门禁系统运维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包括但不限于：运维保障公共广播软硬件及音响设备运行正常；保障大门、机房、图书馆、自助借还机等门禁设备运行正常。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（七）会议、活动保障及设备运维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kern w:val="2"/>
          <w:sz w:val="32"/>
          <w:szCs w:val="32"/>
          <w:lang w:val="en-US" w:eastAsia="zh-CN" w:bidi="ar-SA"/>
        </w:rPr>
        <w:t>包括但不限于：运维保障各类会议终端设备、会议室网络、音响、电脑等设备运行正常；为学院会议、各类活动提供灯光设计及现场技术保障服务；为学院各类考试提供技术服务支撑。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（八）巡检及网络安全保障服务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每月提供设备现场巡检服务，对设备进行细致全面的巡查，检查的内容包括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监控设备、</w:t>
      </w:r>
      <w:r>
        <w:rPr>
          <w:rFonts w:hint="eastAsia" w:ascii="仿宋_GB2312" w:hAnsi="仿宋_GB2312" w:eastAsia="仿宋_GB2312" w:cs="仿宋_GB2312"/>
          <w:sz w:val="32"/>
          <w:szCs w:val="32"/>
        </w:rPr>
        <w:t>网络安全、系统软件、硬件检查，电源、告警及设备运行环境的检查等。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（九）网络安全培训和演练服务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每年提供不少于1次的网络安全培训和应急演练服务，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制定网络安全培训和应急演练方案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培训和演练的主要负责人必须为行业资深专家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，并配合网络与信息中心执行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（十）其他服务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（1）提供网络安全技术支持，包括服务器、终端、网络安全设备等，配合做好等</w:t>
      </w:r>
      <w:r>
        <w:rPr>
          <w:rFonts w:hint="eastAsia" w:ascii="仿宋_GB2312" w:hAnsi="仿宋_GB2312" w:eastAsia="仿宋_GB2312" w:cs="仿宋_GB2312"/>
          <w:sz w:val="32"/>
          <w:szCs w:val="32"/>
        </w:rPr>
        <w:t>保测评相关技术支持。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制定重要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时期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保障期间的设备保障方案，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提供技术保障。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）配合网络与信息中心做好日常业务基础数据的处理。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通报设备运行情况，根据系统运行情况和所承载业务的情况分析，提出系统扩容或改造的建议和方案。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对服务范围内设备搬迁、割接提供实施方案并提供必要的现场配合工作。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对新业务的开通提供技术支持，提供与设备相关的技术咨询服务。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建立完善的运维体系和技术文档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482" w:firstLineChars="200"/>
        <w:textAlignment w:val="auto"/>
        <w:outlineLvl w:val="0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hAnsi="宋体" w:cs="宋体"/>
          <w:b/>
          <w:color w:val="000000"/>
          <w:sz w:val="24"/>
        </w:rPr>
        <w:t xml:space="preserve">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bookmarkStart w:id="9" w:name="_Toc64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>运维服务管理要求</w:t>
      </w:r>
      <w:bookmarkEnd w:id="9"/>
      <w:r>
        <w:rPr>
          <w:rFonts w:hint="eastAsia" w:ascii="黑体" w:hAnsi="黑体" w:eastAsia="黑体" w:cs="黑体"/>
          <w:b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驻场支持服务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运维服务商委派固定的驻场维护工程师1名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必须为运维服务商本单位人员，须具有计算机技术相关专业教育的背景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3年以上IT运维经验，日常工作由网络与信息中心统一安排管理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IT运维经验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包括计算机、服务器、网络设备的硬件和系统的维护经历，一般信息系统、常用办公软件、打印机故障排除、监控系统、灯光音响系统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维护从业经历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具有配合能力以及良好的学习能力、沟通能力和服务意识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1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团队要求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（1）运维服务商除委派驻场维护工程师外，还应为本项目成立二线技术支撑团队（不少3人），用于为学院提供深度技术支持，驻场工程师不能解决问题时，应立刻联系二线支撑团队；二线团队根据实际情况远程或现场支持解决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2）二线支撑团队需配置一名项目经理，对整个运维项目进行监督和管理；其余维护工程师需熟悉办公操作系统、基础网络、网络安全、服务器系统，大屏幕显示、会议音响、计算机终端、打印机及扫描仪、安防、公共广播等系统及设备的性能和操作方法，能及时对上述系统和设备的故障进行判断和排除。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WM0YzI3OTMwMWY5NDY4NzgzZjhjMjc0ZjVjMzcifQ=="/>
  </w:docVars>
  <w:rsids>
    <w:rsidRoot w:val="00000000"/>
    <w:rsid w:val="02F26453"/>
    <w:rsid w:val="05D20991"/>
    <w:rsid w:val="061F79F1"/>
    <w:rsid w:val="081A2E19"/>
    <w:rsid w:val="10474688"/>
    <w:rsid w:val="1C0D7332"/>
    <w:rsid w:val="22AC5E1F"/>
    <w:rsid w:val="333101D1"/>
    <w:rsid w:val="379D2569"/>
    <w:rsid w:val="40D713B2"/>
    <w:rsid w:val="47481639"/>
    <w:rsid w:val="4A9A47FB"/>
    <w:rsid w:val="4F8D1359"/>
    <w:rsid w:val="57C63615"/>
    <w:rsid w:val="67606039"/>
    <w:rsid w:val="688F3A4F"/>
    <w:rsid w:val="70EB6D1A"/>
    <w:rsid w:val="75240008"/>
    <w:rsid w:val="76F3624B"/>
    <w:rsid w:val="78E46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"/>
    <w:basedOn w:val="2"/>
    <w:next w:val="6"/>
    <w:qFormat/>
    <w:uiPriority w:val="99"/>
    <w:pPr>
      <w:ind w:firstLine="420" w:firstLineChars="100"/>
    </w:pPr>
  </w:style>
  <w:style w:type="paragraph" w:customStyle="1" w:styleId="6">
    <w:name w:val="段落正文"/>
    <w:basedOn w:val="1"/>
    <w:qFormat/>
    <w:uiPriority w:val="0"/>
    <w:pPr>
      <w:spacing w:beforeLines="50" w:line="360" w:lineRule="auto"/>
      <w:ind w:firstLine="200" w:firstLineChars="200"/>
    </w:pPr>
    <w:rPr>
      <w:spacing w:val="2"/>
      <w:sz w:val="24"/>
      <w:szCs w:val="20"/>
    </w:rPr>
  </w:style>
  <w:style w:type="paragraph" w:styleId="7">
    <w:name w:val="Body Text First Indent 2"/>
    <w:basedOn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531</Words>
  <Characters>605</Characters>
  <Lines>0</Lines>
  <Paragraphs>0</Paragraphs>
  <TotalTime>2</TotalTime>
  <ScaleCrop>false</ScaleCrop>
  <LinksUpToDate>false</LinksUpToDate>
  <CharactersWithSpaces>735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2024-01-09T03:35:00Z</dcterms:created>
  <dc:creator>Admin</dc:creator>
  <cp:lastModifiedBy>刘金鑫</cp:lastModifiedBy>
  <cp:lastPrinted>2024-03-22T01:36:00Z</cp:lastPrinted>
  <dcterms:modified xsi:type="dcterms:W3CDTF">2025-11-25T06:39:21Z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C984F9BCBE664BDFBFED6C7FC37DE0B5</vt:lpwstr>
  </property>
  <property fmtid="{D5CDD505-2E9C-101B-9397-08002B2CF9AE}" pid="4" name="KSOTemplateDocerSaveRecord">
    <vt:lpwstr>eyJoZGlkIjoiOWY0MWM0YzI3OTMwMWY5NDY4NzgzZjhjMjc0ZjVjMzciLCJ1c2VySWQiOiIxNTYyMTMyMTc5In0=</vt:lpwstr>
  </property>
</Properties>
</file>