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BF2A4">
      <w:pPr>
        <w:spacing w:line="560" w:lineRule="exact"/>
        <w:jc w:val="center"/>
        <w:rPr>
          <w:rFonts w:hint="default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内江卫生与健康职业学院</w:t>
      </w:r>
    </w:p>
    <w:p w14:paraId="7752F402">
      <w:pPr>
        <w:spacing w:line="560" w:lineRule="exact"/>
        <w:jc w:val="center"/>
        <w:rPr>
          <w:rFonts w:hint="eastAsia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实验室设施设备维修服务项评分细则</w:t>
      </w:r>
    </w:p>
    <w:p w14:paraId="007C6B67"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12"/>
        <w:tblpPr w:leftFromText="180" w:rightFromText="180" w:vertAnchor="text" w:horzAnchor="page" w:tblpX="1409" w:tblpY="438"/>
        <w:tblOverlap w:val="never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86"/>
        <w:gridCol w:w="597"/>
        <w:gridCol w:w="5479"/>
        <w:gridCol w:w="1233"/>
      </w:tblGrid>
      <w:tr w14:paraId="7ADDD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6" w:type="dxa"/>
            <w:noWrap w:val="0"/>
            <w:vAlign w:val="center"/>
          </w:tcPr>
          <w:p w14:paraId="31495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986" w:type="dxa"/>
            <w:noWrap w:val="0"/>
            <w:vAlign w:val="center"/>
          </w:tcPr>
          <w:p w14:paraId="411C6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评分因素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及权重</w:t>
            </w:r>
          </w:p>
        </w:tc>
        <w:tc>
          <w:tcPr>
            <w:tcW w:w="597" w:type="dxa"/>
            <w:noWrap w:val="0"/>
            <w:vAlign w:val="center"/>
          </w:tcPr>
          <w:p w14:paraId="26AA3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分值</w:t>
            </w:r>
          </w:p>
        </w:tc>
        <w:tc>
          <w:tcPr>
            <w:tcW w:w="5479" w:type="dxa"/>
            <w:noWrap w:val="0"/>
            <w:vAlign w:val="center"/>
          </w:tcPr>
          <w:p w14:paraId="3FD9A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评分标准</w:t>
            </w:r>
          </w:p>
        </w:tc>
        <w:tc>
          <w:tcPr>
            <w:tcW w:w="1233" w:type="dxa"/>
            <w:noWrap w:val="0"/>
            <w:vAlign w:val="center"/>
          </w:tcPr>
          <w:p w14:paraId="326D2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7C550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996" w:type="dxa"/>
            <w:noWrap w:val="0"/>
            <w:vAlign w:val="center"/>
          </w:tcPr>
          <w:p w14:paraId="2E1D9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noWrap w:val="0"/>
            <w:vAlign w:val="center"/>
          </w:tcPr>
          <w:p w14:paraId="73AA4F2A">
            <w:pPr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42%</w:t>
            </w:r>
          </w:p>
        </w:tc>
        <w:tc>
          <w:tcPr>
            <w:tcW w:w="597" w:type="dxa"/>
            <w:noWrap w:val="0"/>
            <w:vAlign w:val="center"/>
          </w:tcPr>
          <w:p w14:paraId="5A14D7AF">
            <w:pPr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42分</w:t>
            </w:r>
          </w:p>
        </w:tc>
        <w:tc>
          <w:tcPr>
            <w:tcW w:w="5479" w:type="dxa"/>
            <w:noWrap w:val="0"/>
            <w:vAlign w:val="top"/>
          </w:tcPr>
          <w:p w14:paraId="1DA407FE">
            <w:pPr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供应商针对本项目提供的</w:t>
            </w:r>
            <w: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包含: ①零配件备货方案；②设备保养维护方案；③应急维修方案；④配件品质保证体系及保证措施；⑤保密方案；⑥维修现场安全文明施工方案；⑦定价方案，承诺维修价格不得高于同类商品市场维修价格（此项为必须项）。以上方案完全满足项目实际需求的得42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分，每缺少一项内容扣6分，每项内容中每有一处内容存在缺陷的扣3分，扣完为止。</w:t>
            </w:r>
          </w:p>
          <w:p w14:paraId="1C1076E8">
            <w:pPr>
              <w:spacing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注：缺陷是指①项目名称或地点区域错误、采购人名称或项目编号错误；②内容与本项目需求无关或直接套用其他项目方案；③内容前后矛盾；④仅有框架或标题；⑤适用的规范（标准）错误或与本项目涉及的相关规范（标准）不符；⑥标题与内容描述不符；⑦存在与本项目无关的其他行业的文字内容等任意一种情形。</w:t>
            </w:r>
          </w:p>
        </w:tc>
        <w:tc>
          <w:tcPr>
            <w:tcW w:w="1233" w:type="dxa"/>
            <w:noWrap w:val="0"/>
            <w:vAlign w:val="center"/>
          </w:tcPr>
          <w:p w14:paraId="7245F950">
            <w:pPr>
              <w:ind w:left="0" w:leftChars="0" w:firstLine="240" w:firstLineChars="1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729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96" w:type="dxa"/>
            <w:noWrap w:val="0"/>
            <w:vAlign w:val="center"/>
          </w:tcPr>
          <w:p w14:paraId="4F3C4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986" w:type="dxa"/>
            <w:noWrap w:val="0"/>
            <w:vAlign w:val="center"/>
          </w:tcPr>
          <w:p w14:paraId="0316A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维修响应时间保障方案及权重30%</w:t>
            </w:r>
          </w:p>
        </w:tc>
        <w:tc>
          <w:tcPr>
            <w:tcW w:w="597" w:type="dxa"/>
            <w:noWrap w:val="0"/>
            <w:vAlign w:val="center"/>
          </w:tcPr>
          <w:p w14:paraId="01EA67F1">
            <w:pPr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30分</w:t>
            </w:r>
          </w:p>
        </w:tc>
        <w:tc>
          <w:tcPr>
            <w:tcW w:w="5479" w:type="dxa"/>
            <w:noWrap w:val="0"/>
            <w:vAlign w:val="top"/>
          </w:tcPr>
          <w:p w14:paraId="79DF9A16">
            <w:pPr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供应商针对本项目提供的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eastAsia="zh-CN" w:bidi="ar"/>
              </w:rPr>
              <w:t>维修响应时间保障方案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包含: ①维修响应时间保障；②维修响应服务方式；③维修效果保证；④维修质保期保证；⑤；发生紧急事故需抢修抢险方式。 以上方案完全满足项目实际需求的得30分，每缺少一项内容扣6分，每项内容中每有一处内容存在缺陷的扣3分，扣完为止。</w:t>
            </w:r>
          </w:p>
          <w:p w14:paraId="48716BB5">
            <w:pPr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注：缺陷是指①项目名称或地点区域错误、采购人名称或项目编号错误；②内容与本项目需求无关或直接套用其他项目方案；③内容前后矛盾；④仅有框架或标题；⑤适用的规范（标准）错误或与本项目涉及的相关规范（标准）不符；⑥标题与内容描述不符；⑦存在与本项目无关的其他行业的文字内容等任意一种情形。</w:t>
            </w:r>
          </w:p>
        </w:tc>
        <w:tc>
          <w:tcPr>
            <w:tcW w:w="1233" w:type="dxa"/>
            <w:noWrap w:val="0"/>
            <w:vAlign w:val="center"/>
          </w:tcPr>
          <w:p w14:paraId="1A9D0209">
            <w:pPr>
              <w:ind w:left="0" w:leftChars="0"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03C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6" w:type="dxa"/>
            <w:noWrap w:val="0"/>
            <w:vAlign w:val="center"/>
          </w:tcPr>
          <w:p w14:paraId="3E47C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986" w:type="dxa"/>
            <w:noWrap w:val="0"/>
            <w:vAlign w:val="center"/>
          </w:tcPr>
          <w:p w14:paraId="6CD39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本地化服务8%</w:t>
            </w:r>
          </w:p>
        </w:tc>
        <w:tc>
          <w:tcPr>
            <w:tcW w:w="597" w:type="dxa"/>
            <w:noWrap w:val="0"/>
            <w:vAlign w:val="center"/>
          </w:tcPr>
          <w:p w14:paraId="68246E4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分</w:t>
            </w:r>
          </w:p>
        </w:tc>
        <w:tc>
          <w:tcPr>
            <w:tcW w:w="5479" w:type="dxa"/>
            <w:noWrap w:val="0"/>
            <w:vAlign w:val="top"/>
          </w:tcPr>
          <w:p w14:paraId="3F271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本地化服务：供应商公司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注册地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内江市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本地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的，得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分</w:t>
            </w:r>
          </w:p>
          <w:p w14:paraId="68CB9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供应商公司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注册地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不再本地但在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内江市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有分支服务机构的得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分（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投标时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需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内江市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分支机构营业执照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复印件加盖公章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计分，不提供不得分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）；</w:t>
            </w:r>
          </w:p>
          <w:p w14:paraId="5980F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供应商只有服务队伍在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内江市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的得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分（需提供队伍人员聘用协议复印件加盖公章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bidi="ar"/>
              </w:rPr>
              <w:t>计分，不提供不得分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zh-CN" w:bidi="ar"/>
              </w:rPr>
              <w:t>）。</w:t>
            </w:r>
          </w:p>
        </w:tc>
        <w:tc>
          <w:tcPr>
            <w:tcW w:w="1233" w:type="dxa"/>
            <w:noWrap w:val="0"/>
            <w:vAlign w:val="center"/>
          </w:tcPr>
          <w:p w14:paraId="01B9D906">
            <w:pPr>
              <w:ind w:left="0" w:leftChars="0"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CA4E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6" w:type="dxa"/>
            <w:noWrap w:val="0"/>
            <w:vAlign w:val="center"/>
          </w:tcPr>
          <w:p w14:paraId="329C1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986" w:type="dxa"/>
            <w:noWrap w:val="0"/>
            <w:vAlign w:val="center"/>
          </w:tcPr>
          <w:p w14:paraId="0B0D7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综合实力及权重10%</w:t>
            </w:r>
          </w:p>
        </w:tc>
        <w:tc>
          <w:tcPr>
            <w:tcW w:w="597" w:type="dxa"/>
            <w:noWrap w:val="0"/>
            <w:vAlign w:val="center"/>
          </w:tcPr>
          <w:p w14:paraId="55E9B9C1">
            <w:pPr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10分</w:t>
            </w:r>
          </w:p>
        </w:tc>
        <w:tc>
          <w:tcPr>
            <w:tcW w:w="5479" w:type="dxa"/>
            <w:noWrap w:val="0"/>
            <w:vAlign w:val="top"/>
          </w:tcPr>
          <w:p w14:paraId="22DE4B84">
            <w:pPr>
              <w:spacing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bookmarkStart w:id="0" w:name="_Toc27243"/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供应商针对本项目配置的专职维保人员：每有一位具有电工或焊工或高空作业、压力容器等相关特种作业证件的人员得2分，最多得10分。</w:t>
            </w:r>
            <w:bookmarkEnd w:id="0"/>
          </w:p>
        </w:tc>
        <w:tc>
          <w:tcPr>
            <w:tcW w:w="1233" w:type="dxa"/>
            <w:noWrap w:val="0"/>
            <w:vAlign w:val="center"/>
          </w:tcPr>
          <w:p w14:paraId="74066C7B">
            <w:pPr>
              <w:ind w:left="0" w:leftChars="0"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140E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996" w:type="dxa"/>
            <w:noWrap w:val="0"/>
            <w:vAlign w:val="center"/>
          </w:tcPr>
          <w:p w14:paraId="015C1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86" w:type="dxa"/>
            <w:noWrap w:val="0"/>
            <w:vAlign w:val="center"/>
          </w:tcPr>
          <w:p w14:paraId="26F35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类似业绩及权重10%</w:t>
            </w:r>
          </w:p>
        </w:tc>
        <w:tc>
          <w:tcPr>
            <w:tcW w:w="597" w:type="dxa"/>
            <w:noWrap w:val="0"/>
            <w:vAlign w:val="center"/>
          </w:tcPr>
          <w:p w14:paraId="22A5E562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10分</w:t>
            </w:r>
          </w:p>
        </w:tc>
        <w:tc>
          <w:tcPr>
            <w:tcW w:w="5479" w:type="dxa"/>
            <w:noWrap w:val="0"/>
            <w:vAlign w:val="top"/>
          </w:tcPr>
          <w:p w14:paraId="1E929034">
            <w:pPr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供应商从2021年1月1日至今具有类似项目业绩的（类似项目指学院实验室同类设施设备维保类项目），每提供一个得5分，本项最多得10分。</w:t>
            </w:r>
          </w:p>
          <w:p w14:paraId="10F98993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注：提供合同复印件或成交/中标通知书复印件并加盖供应商鲜章，不提供或不满足不得分。（若同一项目业绩同时提供合同和中标/成交通知书，则以合同签订时间为准）</w:t>
            </w:r>
          </w:p>
        </w:tc>
        <w:tc>
          <w:tcPr>
            <w:tcW w:w="1233" w:type="dxa"/>
            <w:noWrap w:val="0"/>
            <w:vAlign w:val="center"/>
          </w:tcPr>
          <w:p w14:paraId="1CC62831">
            <w:pPr>
              <w:ind w:left="0" w:leftChars="0" w:firstLine="240" w:firstLineChars="1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 w14:paraId="3894B0BF">
      <w:pPr>
        <w:ind w:firstLine="480"/>
        <w:rPr>
          <w:rFonts w:hint="eastAsia" w:eastAsia="宋体" w:cs="Calibri"/>
          <w:lang w:val="en-US" w:eastAsia="zh-CN"/>
        </w:rPr>
      </w:pPr>
    </w:p>
    <w:p w14:paraId="2FD28F2E">
      <w:pPr>
        <w:spacing w:line="56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36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C5A472">
    <w:pPr>
      <w:pStyle w:val="7"/>
      <w:spacing w:line="20" w:lineRule="atLea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WM0YzI3OTMwMWY5NDY4NzgzZjhjMjc0ZjVjMzcifQ=="/>
  </w:docVars>
  <w:rsids>
    <w:rsidRoot w:val="5B2C1B1E"/>
    <w:rsid w:val="0000189A"/>
    <w:rsid w:val="00006896"/>
    <w:rsid w:val="000069D5"/>
    <w:rsid w:val="00014E03"/>
    <w:rsid w:val="00025255"/>
    <w:rsid w:val="00035230"/>
    <w:rsid w:val="00050FE1"/>
    <w:rsid w:val="00066FB2"/>
    <w:rsid w:val="00086E37"/>
    <w:rsid w:val="00126DF8"/>
    <w:rsid w:val="00145401"/>
    <w:rsid w:val="00157125"/>
    <w:rsid w:val="00162716"/>
    <w:rsid w:val="001811C2"/>
    <w:rsid w:val="00183DBF"/>
    <w:rsid w:val="001879B7"/>
    <w:rsid w:val="00190379"/>
    <w:rsid w:val="0019666A"/>
    <w:rsid w:val="00197704"/>
    <w:rsid w:val="001B2160"/>
    <w:rsid w:val="001D03D5"/>
    <w:rsid w:val="00223C8A"/>
    <w:rsid w:val="0024717F"/>
    <w:rsid w:val="00252545"/>
    <w:rsid w:val="00260B46"/>
    <w:rsid w:val="002612CA"/>
    <w:rsid w:val="002650A0"/>
    <w:rsid w:val="00290073"/>
    <w:rsid w:val="002C0F1A"/>
    <w:rsid w:val="002E27D3"/>
    <w:rsid w:val="002E4C59"/>
    <w:rsid w:val="00305D21"/>
    <w:rsid w:val="003064F7"/>
    <w:rsid w:val="00317682"/>
    <w:rsid w:val="00322B79"/>
    <w:rsid w:val="00340186"/>
    <w:rsid w:val="003438EC"/>
    <w:rsid w:val="00344919"/>
    <w:rsid w:val="003B3026"/>
    <w:rsid w:val="003C3514"/>
    <w:rsid w:val="003E7174"/>
    <w:rsid w:val="0043741D"/>
    <w:rsid w:val="004404BE"/>
    <w:rsid w:val="00453C3D"/>
    <w:rsid w:val="0046186D"/>
    <w:rsid w:val="00475149"/>
    <w:rsid w:val="0049218D"/>
    <w:rsid w:val="004974BE"/>
    <w:rsid w:val="004F433C"/>
    <w:rsid w:val="0050253A"/>
    <w:rsid w:val="00505393"/>
    <w:rsid w:val="00525D0F"/>
    <w:rsid w:val="005874FC"/>
    <w:rsid w:val="00594DD7"/>
    <w:rsid w:val="005A48D4"/>
    <w:rsid w:val="005B4945"/>
    <w:rsid w:val="005C618B"/>
    <w:rsid w:val="005C7C08"/>
    <w:rsid w:val="005D1CE6"/>
    <w:rsid w:val="005D6712"/>
    <w:rsid w:val="005F5A50"/>
    <w:rsid w:val="00611023"/>
    <w:rsid w:val="0063230B"/>
    <w:rsid w:val="00652D1D"/>
    <w:rsid w:val="006632E0"/>
    <w:rsid w:val="00663A2B"/>
    <w:rsid w:val="006937EE"/>
    <w:rsid w:val="0069612F"/>
    <w:rsid w:val="007019D1"/>
    <w:rsid w:val="00710867"/>
    <w:rsid w:val="00713356"/>
    <w:rsid w:val="007373F7"/>
    <w:rsid w:val="00740A49"/>
    <w:rsid w:val="007549E7"/>
    <w:rsid w:val="00756710"/>
    <w:rsid w:val="00771037"/>
    <w:rsid w:val="00797F71"/>
    <w:rsid w:val="007B0379"/>
    <w:rsid w:val="007B1754"/>
    <w:rsid w:val="007C66CB"/>
    <w:rsid w:val="007C7D28"/>
    <w:rsid w:val="007D493F"/>
    <w:rsid w:val="007F06D4"/>
    <w:rsid w:val="007F1728"/>
    <w:rsid w:val="00811D54"/>
    <w:rsid w:val="008131A2"/>
    <w:rsid w:val="0081430D"/>
    <w:rsid w:val="00815E76"/>
    <w:rsid w:val="0081796C"/>
    <w:rsid w:val="008224A3"/>
    <w:rsid w:val="00832224"/>
    <w:rsid w:val="00850B32"/>
    <w:rsid w:val="0087012F"/>
    <w:rsid w:val="008813BC"/>
    <w:rsid w:val="00882186"/>
    <w:rsid w:val="008A0938"/>
    <w:rsid w:val="008B182A"/>
    <w:rsid w:val="008E0AF3"/>
    <w:rsid w:val="008F1AD1"/>
    <w:rsid w:val="00923B0F"/>
    <w:rsid w:val="00931AEC"/>
    <w:rsid w:val="009326AE"/>
    <w:rsid w:val="00932ACF"/>
    <w:rsid w:val="009375C4"/>
    <w:rsid w:val="00964885"/>
    <w:rsid w:val="00976690"/>
    <w:rsid w:val="009B1D64"/>
    <w:rsid w:val="009B74E1"/>
    <w:rsid w:val="009F0B35"/>
    <w:rsid w:val="00A03713"/>
    <w:rsid w:val="00A104DF"/>
    <w:rsid w:val="00A10EDE"/>
    <w:rsid w:val="00A167C1"/>
    <w:rsid w:val="00A17227"/>
    <w:rsid w:val="00A243D7"/>
    <w:rsid w:val="00A25DF8"/>
    <w:rsid w:val="00A4516B"/>
    <w:rsid w:val="00A46254"/>
    <w:rsid w:val="00A4729C"/>
    <w:rsid w:val="00A74B27"/>
    <w:rsid w:val="00A84C6F"/>
    <w:rsid w:val="00A90E3E"/>
    <w:rsid w:val="00AB267B"/>
    <w:rsid w:val="00AC0127"/>
    <w:rsid w:val="00B06092"/>
    <w:rsid w:val="00B27818"/>
    <w:rsid w:val="00B43861"/>
    <w:rsid w:val="00B50261"/>
    <w:rsid w:val="00B55EFE"/>
    <w:rsid w:val="00B56147"/>
    <w:rsid w:val="00B667EF"/>
    <w:rsid w:val="00B73FF9"/>
    <w:rsid w:val="00C12B80"/>
    <w:rsid w:val="00C74DAB"/>
    <w:rsid w:val="00C857AF"/>
    <w:rsid w:val="00C8653A"/>
    <w:rsid w:val="00C879D2"/>
    <w:rsid w:val="00C90FF2"/>
    <w:rsid w:val="00CC0778"/>
    <w:rsid w:val="00CC51E6"/>
    <w:rsid w:val="00CE2B4D"/>
    <w:rsid w:val="00CF1A0B"/>
    <w:rsid w:val="00CF5816"/>
    <w:rsid w:val="00D43B74"/>
    <w:rsid w:val="00D6174D"/>
    <w:rsid w:val="00D7201D"/>
    <w:rsid w:val="00D83CFA"/>
    <w:rsid w:val="00DD2208"/>
    <w:rsid w:val="00DF7AB1"/>
    <w:rsid w:val="00E00CD2"/>
    <w:rsid w:val="00E01BCB"/>
    <w:rsid w:val="00E11595"/>
    <w:rsid w:val="00E23740"/>
    <w:rsid w:val="00E30526"/>
    <w:rsid w:val="00E502A6"/>
    <w:rsid w:val="00E61ACA"/>
    <w:rsid w:val="00E74BD5"/>
    <w:rsid w:val="00E82250"/>
    <w:rsid w:val="00E83E0D"/>
    <w:rsid w:val="00EA01E3"/>
    <w:rsid w:val="00EA6156"/>
    <w:rsid w:val="00EA6B98"/>
    <w:rsid w:val="00EB3F9F"/>
    <w:rsid w:val="00EE75A4"/>
    <w:rsid w:val="00F04E34"/>
    <w:rsid w:val="00F11486"/>
    <w:rsid w:val="00F26F64"/>
    <w:rsid w:val="00F52A77"/>
    <w:rsid w:val="00F75DFB"/>
    <w:rsid w:val="00F763A6"/>
    <w:rsid w:val="01085862"/>
    <w:rsid w:val="03BF400B"/>
    <w:rsid w:val="0707556D"/>
    <w:rsid w:val="078B1D13"/>
    <w:rsid w:val="0865173F"/>
    <w:rsid w:val="08B97F47"/>
    <w:rsid w:val="09BC4D8D"/>
    <w:rsid w:val="0A9914F7"/>
    <w:rsid w:val="0A9E43DD"/>
    <w:rsid w:val="0B350656"/>
    <w:rsid w:val="0B407B96"/>
    <w:rsid w:val="0EB25028"/>
    <w:rsid w:val="0F3900C6"/>
    <w:rsid w:val="0F752B68"/>
    <w:rsid w:val="0FC3190E"/>
    <w:rsid w:val="10E06E48"/>
    <w:rsid w:val="13734D4B"/>
    <w:rsid w:val="15BE773A"/>
    <w:rsid w:val="19BF56CB"/>
    <w:rsid w:val="1B582BB3"/>
    <w:rsid w:val="1B7D6C19"/>
    <w:rsid w:val="1BFB6C30"/>
    <w:rsid w:val="1D1076FA"/>
    <w:rsid w:val="1DD23573"/>
    <w:rsid w:val="1E426C98"/>
    <w:rsid w:val="1F4762D9"/>
    <w:rsid w:val="20764A00"/>
    <w:rsid w:val="20834165"/>
    <w:rsid w:val="20A25CE1"/>
    <w:rsid w:val="234F7AFB"/>
    <w:rsid w:val="23CB2F44"/>
    <w:rsid w:val="24986B4E"/>
    <w:rsid w:val="25CA20A4"/>
    <w:rsid w:val="26461D57"/>
    <w:rsid w:val="28967097"/>
    <w:rsid w:val="2AEB2753"/>
    <w:rsid w:val="2D49155D"/>
    <w:rsid w:val="2EA16E29"/>
    <w:rsid w:val="2EEC6788"/>
    <w:rsid w:val="2F663FD9"/>
    <w:rsid w:val="31A76661"/>
    <w:rsid w:val="32EB3F60"/>
    <w:rsid w:val="355C665B"/>
    <w:rsid w:val="377B1075"/>
    <w:rsid w:val="3B40671F"/>
    <w:rsid w:val="3B722EB0"/>
    <w:rsid w:val="42396BEB"/>
    <w:rsid w:val="430039F6"/>
    <w:rsid w:val="465D1FFE"/>
    <w:rsid w:val="478B710D"/>
    <w:rsid w:val="49F300CB"/>
    <w:rsid w:val="4B477F0D"/>
    <w:rsid w:val="4B4F17F5"/>
    <w:rsid w:val="4C1324EB"/>
    <w:rsid w:val="4DBA3214"/>
    <w:rsid w:val="4EAF2487"/>
    <w:rsid w:val="4EC74FAE"/>
    <w:rsid w:val="52D03D8D"/>
    <w:rsid w:val="544C01DA"/>
    <w:rsid w:val="57A562E2"/>
    <w:rsid w:val="57F86A5F"/>
    <w:rsid w:val="5AA361E6"/>
    <w:rsid w:val="5B2C1B1E"/>
    <w:rsid w:val="5E56286B"/>
    <w:rsid w:val="616A18E2"/>
    <w:rsid w:val="626C6B86"/>
    <w:rsid w:val="62A0195F"/>
    <w:rsid w:val="62B33358"/>
    <w:rsid w:val="64EE3D14"/>
    <w:rsid w:val="67E35A41"/>
    <w:rsid w:val="691F2064"/>
    <w:rsid w:val="6A301B7E"/>
    <w:rsid w:val="6AA07008"/>
    <w:rsid w:val="6E467543"/>
    <w:rsid w:val="6EC07540"/>
    <w:rsid w:val="70C55301"/>
    <w:rsid w:val="71874065"/>
    <w:rsid w:val="723C7400"/>
    <w:rsid w:val="75A432DF"/>
    <w:rsid w:val="76820338"/>
    <w:rsid w:val="76F73CBD"/>
    <w:rsid w:val="783223C0"/>
    <w:rsid w:val="78EE50A3"/>
    <w:rsid w:val="79DD5C7F"/>
    <w:rsid w:val="7A613B63"/>
    <w:rsid w:val="7A644ED1"/>
    <w:rsid w:val="7A9B2B05"/>
    <w:rsid w:val="7ACF5207"/>
    <w:rsid w:val="7B774D59"/>
    <w:rsid w:val="7B9321BE"/>
    <w:rsid w:val="7CEE315C"/>
    <w:rsid w:val="7E850984"/>
    <w:rsid w:val="7EBD25E9"/>
    <w:rsid w:val="7FC2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after="120" w:line="578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ind w:firstLine="0" w:firstLineChars="0"/>
      <w:jc w:val="center"/>
      <w:outlineLvl w:val="1"/>
    </w:pPr>
    <w:rPr>
      <w:rFonts w:ascii="Arial" w:hAnsi="Arial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Date"/>
    <w:basedOn w:val="1"/>
    <w:next w:val="1"/>
    <w:link w:val="18"/>
    <w:qFormat/>
    <w:uiPriority w:val="0"/>
    <w:pPr>
      <w:ind w:left="100" w:leftChars="2500"/>
    </w:pPr>
  </w:style>
  <w:style w:type="paragraph" w:styleId="6">
    <w:name w:val="Balloon Text"/>
    <w:basedOn w:val="1"/>
    <w:link w:val="16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Body Text First Indent"/>
    <w:basedOn w:val="2"/>
    <w:qFormat/>
    <w:uiPriority w:val="0"/>
    <w:pPr>
      <w:spacing w:after="0"/>
      <w:ind w:firstLine="420" w:firstLineChars="100"/>
    </w:pPr>
    <w:rPr>
      <w:rFonts w:ascii="Arial" w:hAnsi="Arial"/>
      <w:color w:val="000000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批注框文本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7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8">
    <w:name w:val="日期 Char"/>
    <w:basedOn w:val="13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标题 1 Char"/>
    <w:basedOn w:val="13"/>
    <w:link w:val="3"/>
    <w:qFormat/>
    <w:uiPriority w:val="9"/>
    <w:rPr>
      <w:b/>
      <w:bCs/>
      <w:kern w:val="44"/>
      <w:sz w:val="32"/>
      <w:szCs w:val="44"/>
    </w:rPr>
  </w:style>
  <w:style w:type="table" w:customStyle="1" w:styleId="20">
    <w:name w:val="网格型1"/>
    <w:basedOn w:val="11"/>
    <w:qFormat/>
    <w:uiPriority w:val="39"/>
    <w:pPr>
      <w:widowControl w:val="0"/>
      <w:jc w:val="both"/>
    </w:pPr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font51"/>
    <w:basedOn w:val="1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22">
    <w:name w:val="font31"/>
    <w:basedOn w:val="13"/>
    <w:qFormat/>
    <w:uiPriority w:val="0"/>
    <w:rPr>
      <w:rFonts w:hint="eastAsia" w:ascii="黑体" w:hAnsi="宋体" w:eastAsia="黑体" w:cs="黑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322B5-F598-464D-A46D-092B60281E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1021</Words>
  <Characters>1044</Characters>
  <Lines>10</Lines>
  <Paragraphs>2</Paragraphs>
  <TotalTime>2</TotalTime>
  <ScaleCrop>false</ScaleCrop>
  <LinksUpToDate>false</LinksUpToDate>
  <CharactersWithSpaces>1047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2021-06-08T07:26:00Z</dcterms:created>
  <dc:creator>音乐狗熊</dc:creator>
  <cp:lastModifiedBy>王文杰</cp:lastModifiedBy>
  <cp:lastPrinted>2023-10-27T07:13:00Z</cp:lastPrinted>
  <dcterms:modified xsi:type="dcterms:W3CDTF">2025-05-14T00:29:19Z</dcterms:modified>
  <cp:revision>193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E0E4533F4499446990530D312B6FCDBB</vt:lpwstr>
  </property>
  <property fmtid="{D5CDD505-2E9C-101B-9397-08002B2CF9AE}" pid="4" name="KSOTemplateDocerSaveRecord">
    <vt:lpwstr>eyJoZGlkIjoiOWY0MWM0YzI3OTMwMWY5NDY4NzgzZjhjMjc0ZjVjMzciLCJ1c2VySWQiOiIxNTYyMTMyMTc5In0=</vt:lpwstr>
  </property>
</Properties>
</file>